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263" w:rsidRDefault="00A45B55">
      <w:pPr>
        <w:pStyle w:val="affffff0"/>
        <w:framePr w:wrap="around"/>
      </w:pPr>
      <w:r>
        <w:rPr>
          <w:rFonts w:ascii="Times New Roman"/>
        </w:rPr>
        <w:t xml:space="preserve">ICS </w:t>
      </w:r>
      <w:r>
        <w:fldChar w:fldCharType="begin">
          <w:ffData>
            <w:name w:val="ICS"/>
            <w:enabled/>
            <w:calcOnExit w:val="0"/>
            <w:helpText w:type="text" w:val="请输入正确的ICS号："/>
            <w:textInput>
              <w:default w:val="71.020"/>
            </w:textInput>
          </w:ffData>
        </w:fldChar>
      </w:r>
      <w:bookmarkStart w:id="0" w:name="ICS"/>
      <w:r>
        <w:instrText xml:space="preserve"> FORMTEXT </w:instrText>
      </w:r>
      <w:r>
        <w:fldChar w:fldCharType="separate"/>
      </w:r>
      <w:r>
        <w:t>71.0</w:t>
      </w:r>
      <w:r w:rsidR="00EB4330">
        <w:t>6</w:t>
      </w:r>
      <w:r>
        <w:t>0</w:t>
      </w:r>
      <w:r>
        <w:fldChar w:fldCharType="end"/>
      </w:r>
      <w:bookmarkEnd w:id="0"/>
      <w:r w:rsidR="00EB4330">
        <w:t>.50</w:t>
      </w:r>
    </w:p>
    <w:p w:rsidR="00AF6263" w:rsidRDefault="00A45B55">
      <w:pPr>
        <w:pStyle w:val="affffff0"/>
        <w:framePr w:wrap="around"/>
        <w:rPr>
          <w:rFonts w:ascii="Times New Roman"/>
        </w:rPr>
      </w:pPr>
      <w:r>
        <w:rPr>
          <w:rFonts w:ascii="Times New Roman"/>
        </w:rPr>
        <w:t xml:space="preserve">CCS </w:t>
      </w:r>
      <w:r>
        <w:rPr>
          <w:rFonts w:hAnsi="黑体" w:cs="黑体" w:hint="eastAsia"/>
        </w:rPr>
        <w:fldChar w:fldCharType="begin">
          <w:ffData>
            <w:name w:val="WXFLH"/>
            <w:enabled/>
            <w:calcOnExit w:val="0"/>
            <w:helpText w:type="text" w:val="请输入中国标准文献分类号："/>
            <w:textInput>
              <w:default w:val="X 35"/>
            </w:textInput>
          </w:ffData>
        </w:fldChar>
      </w:r>
      <w:bookmarkStart w:id="1" w:name="WXFLH"/>
      <w:r>
        <w:rPr>
          <w:rFonts w:hAnsi="黑体" w:cs="黑体" w:hint="eastAsia"/>
        </w:rPr>
        <w:instrText xml:space="preserve"> FORMTEXT </w:instrText>
      </w:r>
      <w:r>
        <w:rPr>
          <w:rFonts w:hAnsi="黑体" w:cs="黑体" w:hint="eastAsia"/>
        </w:rPr>
      </w:r>
      <w:r>
        <w:rPr>
          <w:rFonts w:hAnsi="黑体" w:cs="黑体" w:hint="eastAsia"/>
        </w:rPr>
        <w:fldChar w:fldCharType="separate"/>
      </w:r>
      <w:r>
        <w:rPr>
          <w:rFonts w:hAnsi="黑体" w:cs="黑体" w:hint="eastAsia"/>
        </w:rPr>
        <w:t>X 35</w:t>
      </w:r>
      <w:r>
        <w:rPr>
          <w:rFonts w:hAnsi="黑体" w:cs="黑体" w:hint="eastAsia"/>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AF6263">
        <w:tc>
          <w:tcPr>
            <w:tcW w:w="9854" w:type="dxa"/>
            <w:tcBorders>
              <w:top w:val="nil"/>
              <w:left w:val="nil"/>
              <w:bottom w:val="nil"/>
              <w:right w:val="nil"/>
            </w:tcBorders>
            <w:shd w:val="clear" w:color="auto" w:fill="auto"/>
          </w:tcPr>
          <w:p w:rsidR="00AF6263" w:rsidRDefault="00767D8D">
            <w:pPr>
              <w:pStyle w:val="affffff0"/>
              <w:framePr w:wrap="around"/>
            </w:pPr>
            <w:r>
              <w:rPr>
                <w:noProof/>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F8F94" id="BAH" o:spid="_x0000_s1026" style="position:absolute;left:0;text-align:left;margin-left:-5.25pt;margin-top:0;width:68.25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35d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S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E2Tfl13AgAA8gQAAA4AAAAA&#10;AAAAAAAAAAAALgIAAGRycy9lMm9Eb2MueG1sUEsBAi0AFAAGAAgAAAAhAE//4CzcAAAABwEAAA8A&#10;AAAAAAAAAAAAAAAA0QQAAGRycy9kb3ducmV2LnhtbFBLBQYAAAAABAAEAPMAAADaBQAAAAA=&#10;" stroked="f"/>
                  </w:pict>
                </mc:Fallback>
              </mc:AlternateContent>
            </w:r>
            <w:r w:rsidR="00A45B55">
              <w:fldChar w:fldCharType="begin">
                <w:ffData>
                  <w:name w:val="BAH"/>
                  <w:enabled/>
                  <w:calcOnExit w:val="0"/>
                  <w:textInput/>
                </w:ffData>
              </w:fldChar>
            </w:r>
            <w:bookmarkStart w:id="2" w:name="BAH"/>
            <w:r w:rsidR="00A45B55">
              <w:instrText xml:space="preserve"> FORMTEXT </w:instrText>
            </w:r>
            <w:r w:rsidR="00A45B55">
              <w:fldChar w:fldCharType="separate"/>
            </w:r>
            <w:r w:rsidR="00A45B55">
              <w:t>     </w:t>
            </w:r>
            <w:r w:rsidR="00A45B55">
              <w:fldChar w:fldCharType="end"/>
            </w:r>
            <w:bookmarkEnd w:id="2"/>
          </w:p>
        </w:tc>
      </w:tr>
    </w:tbl>
    <w:p w:rsidR="00AF6263" w:rsidRDefault="00A45B55">
      <w:pPr>
        <w:pStyle w:val="afff9"/>
        <w:framePr w:wrap="around"/>
      </w:pPr>
      <w:r>
        <w:fldChar w:fldCharType="begin">
          <w:ffData>
            <w:name w:val="c1"/>
            <w:enabled/>
            <w:calcOnExit w:val="0"/>
            <w:textInput>
              <w:maxLength w:val="2"/>
            </w:textInput>
          </w:ffData>
        </w:fldChar>
      </w:r>
      <w:bookmarkStart w:id="3" w:name="c1"/>
      <w:r>
        <w:instrText xml:space="preserve"> FORMTEXT </w:instrText>
      </w:r>
      <w:r>
        <w:fldChar w:fldCharType="separate"/>
      </w:r>
      <w:r>
        <w:t>QB</w:t>
      </w:r>
      <w:r>
        <w:fldChar w:fldCharType="end"/>
      </w:r>
      <w:bookmarkEnd w:id="3"/>
    </w:p>
    <w:p w:rsidR="00AF6263" w:rsidRDefault="00A45B55">
      <w:pPr>
        <w:pStyle w:val="afffff6"/>
        <w:framePr w:wrap="around"/>
      </w:pPr>
      <w:r>
        <w:rPr>
          <w:rFonts w:hint="eastAsia"/>
        </w:rPr>
        <w:t>中华人民共和国</w:t>
      </w:r>
      <w:r>
        <w:fldChar w:fldCharType="begin">
          <w:ffData>
            <w:name w:val="c2"/>
            <w:enabled/>
            <w:calcOnExit w:val="0"/>
            <w:textInput/>
          </w:ffData>
        </w:fldChar>
      </w:r>
      <w:bookmarkStart w:id="4" w:name="c2"/>
      <w:r>
        <w:instrText xml:space="preserve"> FORMTEXT </w:instrText>
      </w:r>
      <w:r>
        <w:fldChar w:fldCharType="separate"/>
      </w:r>
      <w:r>
        <w:rPr>
          <w:rFonts w:hint="eastAsia"/>
        </w:rPr>
        <w:t>轻工</w:t>
      </w:r>
      <w:r>
        <w:fldChar w:fldCharType="end"/>
      </w:r>
      <w:bookmarkEnd w:id="4"/>
      <w:r>
        <w:rPr>
          <w:rFonts w:hint="eastAsia"/>
        </w:rPr>
        <w:t>行业标准</w:t>
      </w:r>
    </w:p>
    <w:p w:rsidR="00AF6263" w:rsidRDefault="00A45B55">
      <w:pPr>
        <w:pStyle w:val="21"/>
        <w:framePr w:wrap="around"/>
        <w:rPr>
          <w:rFonts w:hAnsi="黑体"/>
        </w:rPr>
      </w:pPr>
      <w:r>
        <w:rPr>
          <w:rFonts w:ascii="Times New Roman"/>
        </w:rPr>
        <w:t xml:space="preserve">QB/T </w:t>
      </w:r>
      <w:r>
        <w:rPr>
          <w:rFonts w:hAnsi="黑体"/>
        </w:rPr>
        <w:fldChar w:fldCharType="begin">
          <w:ffData>
            <w:name w:val="StdNo1"/>
            <w:enabled/>
            <w:calcOnExit w:val="0"/>
            <w:textInput>
              <w:default w:val="XXXXX"/>
            </w:textInput>
          </w:ffData>
        </w:fldChar>
      </w:r>
      <w:bookmarkStart w:id="5" w:name="StdNo1"/>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5"/>
      <w:r>
        <w:rPr>
          <w:rFonts w:hAnsi="黑体"/>
        </w:rPr>
        <w:t>—</w:t>
      </w:r>
      <w:r>
        <w:rPr>
          <w:rFonts w:hAnsi="黑体"/>
        </w:rPr>
        <w:fldChar w:fldCharType="begin">
          <w:ffData>
            <w:name w:val="StdNo2"/>
            <w:enabled/>
            <w:calcOnExit w:val="0"/>
            <w:textInput>
              <w:default w:val="XXXX"/>
              <w:maxLength w:val="4"/>
            </w:textInput>
          </w:ffData>
        </w:fldChar>
      </w:r>
      <w:bookmarkStart w:id="6" w:name="StdNo2"/>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AF6263">
        <w:tc>
          <w:tcPr>
            <w:tcW w:w="9356" w:type="dxa"/>
            <w:tcBorders>
              <w:top w:val="nil"/>
              <w:left w:val="nil"/>
              <w:bottom w:val="nil"/>
              <w:right w:val="nil"/>
            </w:tcBorders>
            <w:shd w:val="clear" w:color="auto" w:fill="auto"/>
          </w:tcPr>
          <w:p w:rsidR="00AF6263" w:rsidRDefault="00767D8D">
            <w:pPr>
              <w:pStyle w:val="affff3"/>
              <w:framePr w:wrap="around"/>
            </w:pPr>
            <w:r>
              <w:rPr>
                <w:noProof/>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22E27"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o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l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C+DibodwIAAPIEAAAOAAAA&#10;AAAAAAAAAAAAAC4CAABkcnMvZTJvRG9jLnhtbFBLAQItABQABgAIAAAAIQDMue643QAAAAgBAAAP&#10;AAAAAAAAAAAAAAAAANEEAABkcnMvZG93bnJldi54bWxQSwUGAAAAAAQABADzAAAA2wUAAAAA&#10;" stroked="f"/>
                  </w:pict>
                </mc:Fallback>
              </mc:AlternateContent>
            </w:r>
            <w:r w:rsidR="00A45B55">
              <w:fldChar w:fldCharType="begin">
                <w:ffData>
                  <w:name w:val="DT"/>
                  <w:enabled/>
                  <w:calcOnExit w:val="0"/>
                  <w:textInput/>
                </w:ffData>
              </w:fldChar>
            </w:r>
            <w:bookmarkStart w:id="7" w:name="DT"/>
            <w:r w:rsidR="00A45B55">
              <w:instrText xml:space="preserve"> FORMTEXT </w:instrText>
            </w:r>
            <w:r w:rsidR="00A45B55">
              <w:fldChar w:fldCharType="separate"/>
            </w:r>
            <w:r w:rsidR="00A45B55">
              <w:t>     </w:t>
            </w:r>
            <w:r w:rsidR="00A45B55">
              <w:fldChar w:fldCharType="end"/>
            </w:r>
            <w:bookmarkEnd w:id="7"/>
          </w:p>
        </w:tc>
      </w:tr>
    </w:tbl>
    <w:p w:rsidR="00AF6263" w:rsidRDefault="00AF6263">
      <w:pPr>
        <w:pStyle w:val="21"/>
        <w:framePr w:wrap="around"/>
        <w:rPr>
          <w:rFonts w:hAnsi="黑体"/>
        </w:rPr>
      </w:pPr>
    </w:p>
    <w:p w:rsidR="00AF6263" w:rsidRDefault="00AF6263">
      <w:pPr>
        <w:pStyle w:val="21"/>
        <w:framePr w:wrap="around"/>
        <w:rPr>
          <w:rFonts w:hAnsi="黑体"/>
        </w:rPr>
      </w:pPr>
    </w:p>
    <w:p w:rsidR="00AF6263" w:rsidRDefault="00A45B55">
      <w:pPr>
        <w:pStyle w:val="affff4"/>
        <w:framePr w:wrap="around"/>
      </w:pPr>
      <w:r>
        <w:fldChar w:fldCharType="begin">
          <w:ffData>
            <w:name w:val="StdName"/>
            <w:enabled/>
            <w:calcOnExit w:val="0"/>
            <w:textInput>
              <w:default w:val="点击此处添加标准名称"/>
            </w:textInput>
          </w:ffData>
        </w:fldChar>
      </w:r>
      <w:bookmarkStart w:id="8" w:name="StdName"/>
      <w:r>
        <w:instrText xml:space="preserve"> FORMTEXT </w:instrText>
      </w:r>
      <w:r>
        <w:fldChar w:fldCharType="separate"/>
      </w:r>
      <w:r w:rsidR="00EB4330">
        <w:rPr>
          <w:rFonts w:hint="eastAsia"/>
        </w:rPr>
        <w:t>制盐工业通用检测方法 堆积密度的测定</w:t>
      </w:r>
      <w:r>
        <w:fldChar w:fldCharType="end"/>
      </w:r>
      <w:bookmarkEnd w:id="8"/>
    </w:p>
    <w:p w:rsidR="00AF6263" w:rsidRDefault="00A45B55">
      <w:pPr>
        <w:pStyle w:val="affff5"/>
        <w:framePr w:wrap="around"/>
      </w:pPr>
      <w:r>
        <w:fldChar w:fldCharType="begin">
          <w:ffData>
            <w:name w:val="StdEnglishName"/>
            <w:enabled/>
            <w:calcOnExit w:val="0"/>
            <w:textInput>
              <w:default w:val="点击此处添加标准英文译名"/>
            </w:textInput>
          </w:ffData>
        </w:fldChar>
      </w:r>
      <w:bookmarkStart w:id="9" w:name="StdEnglishName"/>
      <w:r>
        <w:instrText xml:space="preserve"> FORMTEXT </w:instrText>
      </w:r>
      <w:r>
        <w:fldChar w:fldCharType="separate"/>
      </w:r>
      <w:r w:rsidR="00EB4330" w:rsidRPr="00AE5ED1">
        <w:rPr>
          <w:noProof/>
        </w:rPr>
        <w:t>General</w:t>
      </w:r>
      <w:r w:rsidR="00EB4330">
        <w:rPr>
          <w:rFonts w:hint="eastAsia"/>
          <w:noProof/>
        </w:rPr>
        <w:t xml:space="preserve"> </w:t>
      </w:r>
      <w:r w:rsidR="00EB4330" w:rsidRPr="00AE5ED1">
        <w:rPr>
          <w:noProof/>
        </w:rPr>
        <w:t>test</w:t>
      </w:r>
      <w:r w:rsidR="00EB4330">
        <w:rPr>
          <w:rFonts w:hint="eastAsia"/>
          <w:noProof/>
        </w:rPr>
        <w:t xml:space="preserve"> </w:t>
      </w:r>
      <w:r w:rsidR="00EB4330" w:rsidRPr="00AE5ED1">
        <w:rPr>
          <w:noProof/>
        </w:rPr>
        <w:t>method in salt</w:t>
      </w:r>
      <w:r w:rsidR="00EB4330">
        <w:rPr>
          <w:rFonts w:hint="eastAsia"/>
          <w:noProof/>
        </w:rPr>
        <w:t xml:space="preserve"> </w:t>
      </w:r>
      <w:r w:rsidR="00EB4330" w:rsidRPr="00AE5ED1">
        <w:rPr>
          <w:noProof/>
        </w:rPr>
        <w:t>industry</w:t>
      </w:r>
      <w:r w:rsidR="00EB4330">
        <w:rPr>
          <w:noProof/>
        </w:rPr>
        <w:t xml:space="preserve"> </w:t>
      </w:r>
      <w:r w:rsidR="0016216F">
        <w:rPr>
          <w:noProof/>
        </w:rPr>
        <w:t>—</w:t>
      </w:r>
      <w:r w:rsidR="00EB4330" w:rsidRPr="00AE5ED1">
        <w:rPr>
          <w:noProof/>
        </w:rPr>
        <w:t>Determination of bulk density</w:t>
      </w:r>
      <w:r>
        <w:fldChar w:fldCharType="end"/>
      </w:r>
      <w:bookmarkEnd w:id="9"/>
    </w:p>
    <w:p w:rsidR="00AF6263" w:rsidRDefault="00AF6263">
      <w:pPr>
        <w:pStyle w:val="affff6"/>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AF6263">
        <w:tc>
          <w:tcPr>
            <w:tcW w:w="9855" w:type="dxa"/>
            <w:tcBorders>
              <w:top w:val="nil"/>
              <w:left w:val="nil"/>
              <w:bottom w:val="nil"/>
              <w:right w:val="nil"/>
            </w:tcBorders>
            <w:shd w:val="clear" w:color="auto" w:fill="auto"/>
          </w:tcPr>
          <w:p w:rsidR="00AF6263" w:rsidRDefault="00767D8D">
            <w:pPr>
              <w:pStyle w:val="affff7"/>
              <w:framePr w:wrap="around"/>
            </w:pPr>
            <w:r>
              <w:rPr>
                <w:noProof/>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F7F9B"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BSv0SxdQIAAPIEAAAOAAAAAAAA&#10;AAAAAAAAAC4CAABkcnMvZTJvRG9jLnhtbFBLAQItABQABgAIAAAAIQD0N6/e3AAAAAoBAAAPAAAA&#10;AAAAAAAAAAAAAM8EAABkcnMvZG93bnJldi54bWxQSwUGAAAAAAQABADzAAAA2AUAAAAA&#10;" stroked="f">
                      <w10:anchorlock/>
                    </v:rect>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7B14E"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6cN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OenDXUCAADyBAAADgAAAAAA&#10;AAAAAAAAAAAuAgAAZHJzL2Uyb0RvYy54bWxQSwECLQAUAAYACAAAACEAIk4ljd0AAAAJAQAADwAA&#10;AAAAAAAAAAAAAADPBAAAZHJzL2Rvd25yZXYueG1sUEsFBgAAAAAEAAQA8wAAANkFAAAAAA==&#10;" stroked="f"/>
                  </w:pict>
                </mc:Fallback>
              </mc:AlternateContent>
            </w:r>
            <w:r w:rsidR="00EB4330">
              <w:t>（征求意见稿）</w:t>
            </w:r>
          </w:p>
        </w:tc>
      </w:tr>
      <w:tr w:rsidR="00AF6263">
        <w:tc>
          <w:tcPr>
            <w:tcW w:w="9855" w:type="dxa"/>
            <w:tcBorders>
              <w:top w:val="nil"/>
              <w:left w:val="nil"/>
              <w:bottom w:val="nil"/>
              <w:right w:val="nil"/>
            </w:tcBorders>
            <w:shd w:val="clear" w:color="auto" w:fill="auto"/>
          </w:tcPr>
          <w:p w:rsidR="00AF6263" w:rsidRDefault="00AF6263">
            <w:pPr>
              <w:pStyle w:val="affff8"/>
              <w:framePr w:wrap="around"/>
              <w:jc w:val="both"/>
            </w:pPr>
          </w:p>
        </w:tc>
      </w:tr>
    </w:tbl>
    <w:p w:rsidR="00AF6263" w:rsidRDefault="00A45B55">
      <w:pPr>
        <w:pStyle w:val="affffff5"/>
        <w:framePr w:wrap="around" w:hAnchor="page" w:x="1464" w:y="14078"/>
      </w:pPr>
      <w:r>
        <w:rPr>
          <w:rFonts w:ascii="黑体"/>
        </w:rPr>
        <w:fldChar w:fldCharType="begin">
          <w:ffData>
            <w:name w:val="FY"/>
            <w:enabled/>
            <w:calcOnExit w:val="0"/>
            <w:textInput>
              <w:default w:val="XXXX"/>
              <w:maxLength w:val="4"/>
            </w:textInput>
          </w:ffData>
        </w:fldChar>
      </w:r>
      <w:bookmarkStart w:id="10" w:name="F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11" w:name="F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发布</w:t>
      </w:r>
    </w:p>
    <w:p w:rsidR="00AF6263" w:rsidRDefault="00A45B55">
      <w:pPr>
        <w:pStyle w:val="affffff6"/>
        <w:framePr w:wrap="around" w:hAnchor="page" w:x="7305" w:y="14113"/>
        <w:ind w:right="140"/>
      </w:pPr>
      <w:r>
        <w:rPr>
          <w:rFonts w:ascii="黑体"/>
        </w:rPr>
        <w:fldChar w:fldCharType="begin">
          <w:ffData>
            <w:name w:val="SY"/>
            <w:enabled/>
            <w:calcOnExit w:val="0"/>
            <w:textInput>
              <w:default w:val="XXXX"/>
              <w:maxLength w:val="4"/>
            </w:textInput>
          </w:ffData>
        </w:fldChar>
      </w:r>
      <w:bookmarkStart w:id="12" w:name="S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rPr>
          <w:rFonts w:ascii="黑体"/>
        </w:rPr>
        <w:t>-</w:t>
      </w:r>
      <w:r>
        <w:rPr>
          <w:rFonts w:ascii="黑体"/>
        </w:rPr>
        <w:fldChar w:fldCharType="begin">
          <w:ffData>
            <w:name w:val="SM"/>
            <w:enabled/>
            <w:calcOnExit w:val="0"/>
            <w:textInput>
              <w:default w:val="XX"/>
              <w:maxLength w:val="2"/>
            </w:textInput>
          </w:ffData>
        </w:fldChar>
      </w:r>
      <w:bookmarkStart w:id="13"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SD"/>
            <w:enabled/>
            <w:calcOnExit w:val="0"/>
            <w:textInput>
              <w:default w:val="XX"/>
              <w:maxLength w:val="2"/>
            </w:textInput>
          </w:ffData>
        </w:fldChar>
      </w:r>
      <w:bookmarkStart w:id="14"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实施</w:t>
      </w:r>
    </w:p>
    <w:p w:rsidR="00AF6263" w:rsidRDefault="00A45B55">
      <w:pPr>
        <w:pStyle w:val="afffff7"/>
        <w:framePr w:wrap="around"/>
      </w:pPr>
      <w:r>
        <w:fldChar w:fldCharType="begin">
          <w:ffData>
            <w:name w:val="fm"/>
            <w:enabled/>
            <w:calcOnExit w:val="0"/>
            <w:textInput/>
          </w:ffData>
        </w:fldChar>
      </w:r>
      <w:bookmarkStart w:id="15" w:name="fm"/>
      <w:r>
        <w:instrText xml:space="preserve"> FORMTEXT </w:instrText>
      </w:r>
      <w:r>
        <w:fldChar w:fldCharType="separate"/>
      </w:r>
      <w:r>
        <w:rPr>
          <w:rFonts w:hint="eastAsia"/>
        </w:rPr>
        <w:t>中华人民共和国工业和信息化部</w:t>
      </w:r>
      <w:r>
        <w:fldChar w:fldCharType="end"/>
      </w:r>
      <w:bookmarkEnd w:id="15"/>
      <w:r>
        <w:rPr>
          <w:rFonts w:hAnsi="黑体"/>
        </w:rPr>
        <w:t>  </w:t>
      </w:r>
      <w:r>
        <w:rPr>
          <w:rStyle w:val="affff0"/>
          <w:rFonts w:hint="eastAsia"/>
        </w:rPr>
        <w:t>发布</w:t>
      </w:r>
    </w:p>
    <w:p w:rsidR="00AF6263" w:rsidRDefault="00767D8D">
      <w:pPr>
        <w:pStyle w:val="affa"/>
        <w:sectPr w:rsidR="00AF6263">
          <w:pgSz w:w="11906" w:h="16838"/>
          <w:pgMar w:top="567" w:right="850" w:bottom="1134" w:left="1418" w:header="0" w:footer="0" w:gutter="0"/>
          <w:pgNumType w:start="1"/>
          <w:cols w:space="425"/>
          <w:docGrid w:type="lines" w:linePitch="312"/>
        </w:sect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32385</wp:posOffset>
                </wp:positionH>
                <wp:positionV relativeFrom="paragraph">
                  <wp:posOffset>8887459</wp:posOffset>
                </wp:positionV>
                <wp:extent cx="6120130" cy="0"/>
                <wp:effectExtent l="0" t="0" r="33020" b="190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02C64" id="Line 11"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5pt,699.8pt" to="484.45pt,6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LVg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"/>
            </w:pict>
          </mc:Fallback>
        </mc:AlternateContent>
      </w: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-635</wp:posOffset>
                </wp:positionH>
                <wp:positionV relativeFrom="paragraph">
                  <wp:posOffset>2339974</wp:posOffset>
                </wp:positionV>
                <wp:extent cx="6120130" cy="0"/>
                <wp:effectExtent l="0" t="0" r="3302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D488C" id="Line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im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"/>
            </w:pict>
          </mc:Fallback>
        </mc:AlternateContent>
      </w:r>
    </w:p>
    <w:p w:rsidR="00AF6263" w:rsidRDefault="00A45B55">
      <w:pPr>
        <w:pStyle w:val="afffff8"/>
      </w:pPr>
      <w:r>
        <w:rPr>
          <w:rFonts w:hint="eastAsia"/>
        </w:rPr>
        <w:lastRenderedPageBreak/>
        <w:t>前</w:t>
      </w:r>
      <w:bookmarkStart w:id="16" w:name="BKQY"/>
      <w:r>
        <w:rPr>
          <w:rFonts w:hAnsi="黑体"/>
        </w:rPr>
        <w:t>  </w:t>
      </w:r>
      <w:r>
        <w:rPr>
          <w:rFonts w:hint="eastAsia"/>
        </w:rPr>
        <w:t>言</w:t>
      </w:r>
      <w:bookmarkEnd w:id="16"/>
    </w:p>
    <w:p w:rsidR="00AF6263" w:rsidRDefault="00A45B55">
      <w:pPr>
        <w:pStyle w:val="affa"/>
      </w:pPr>
      <w:r>
        <w:rPr>
          <w:rFonts w:hint="eastAsia"/>
        </w:rPr>
        <w:t>本文件按照GB/T 1.1-2020《标准化工作导则 第1部分：标准化文件的结构和起草规则》的规定起草。</w:t>
      </w:r>
    </w:p>
    <w:p w:rsidR="00AF6263" w:rsidRDefault="00A45B55">
      <w:pPr>
        <w:pStyle w:val="affa"/>
      </w:pPr>
      <w:r>
        <w:rPr>
          <w:rFonts w:hint="eastAsia"/>
        </w:rPr>
        <w:t>本文件由中国轻工业联合会提出。</w:t>
      </w:r>
    </w:p>
    <w:p w:rsidR="00AF6263" w:rsidRDefault="00A45B55">
      <w:pPr>
        <w:pStyle w:val="affa"/>
      </w:pPr>
      <w:r>
        <w:rPr>
          <w:rFonts w:hint="eastAsia"/>
        </w:rPr>
        <w:t>本文件由全国盐业标准化技术委员会（SAC/TC 295）归口。</w:t>
      </w:r>
    </w:p>
    <w:p w:rsidR="00AF6263" w:rsidRDefault="00A45B55">
      <w:pPr>
        <w:pStyle w:val="affa"/>
      </w:pPr>
      <w:r>
        <w:rPr>
          <w:rFonts w:hint="eastAsia"/>
        </w:rPr>
        <w:t>本文件起草单位：</w:t>
      </w:r>
      <w:proofErr w:type="gramStart"/>
      <w:r w:rsidR="00D7202A" w:rsidRPr="00D7202A">
        <w:rPr>
          <w:rFonts w:hint="eastAsia"/>
        </w:rPr>
        <w:t>国盐检测</w:t>
      </w:r>
      <w:proofErr w:type="gramEnd"/>
      <w:r w:rsidR="00D7202A" w:rsidRPr="00D7202A">
        <w:rPr>
          <w:rFonts w:hint="eastAsia"/>
        </w:rPr>
        <w:t>（天津）有限责任公司、大连理工大学、雪天盐业集团股份有限公司、天津科技大学、中盐工程技术研究院有限公司、浙江省盐业专营有限公司、四川为众检测科技有限公司、中盐东兴盐化股份有限公司</w:t>
      </w:r>
      <w:r w:rsidR="00D7202A">
        <w:rPr>
          <w:rFonts w:hint="eastAsia"/>
        </w:rPr>
        <w:t>。</w:t>
      </w:r>
      <w:bookmarkStart w:id="17" w:name="_GoBack"/>
      <w:bookmarkEnd w:id="17"/>
    </w:p>
    <w:p w:rsidR="00AF6263" w:rsidRDefault="00A45B55">
      <w:pPr>
        <w:pStyle w:val="affa"/>
      </w:pPr>
      <w:r>
        <w:rPr>
          <w:rFonts w:hint="eastAsia"/>
        </w:rPr>
        <w:t>本文件主要起草人：</w:t>
      </w:r>
      <w:r w:rsidR="00767D8D">
        <w:t xml:space="preserve"> </w:t>
      </w:r>
    </w:p>
    <w:p w:rsidR="00AF6263" w:rsidRDefault="00A45B55">
      <w:pPr>
        <w:pStyle w:val="affa"/>
      </w:pPr>
      <w:r>
        <w:rPr>
          <w:rFonts w:hint="eastAsia"/>
        </w:rPr>
        <w:t>本文件为首次发布。</w:t>
      </w:r>
    </w:p>
    <w:p w:rsidR="00AF6263" w:rsidRPr="00EB4330" w:rsidRDefault="00EB4330">
      <w:pPr>
        <w:pStyle w:val="afff4"/>
      </w:pPr>
      <w:r>
        <w:rPr>
          <w:rFonts w:hint="eastAsia"/>
        </w:rPr>
        <w:lastRenderedPageBreak/>
        <w:t>制盐工业通用检测方法 堆积密度的测定</w:t>
      </w:r>
    </w:p>
    <w:p w:rsidR="00AF6263" w:rsidRDefault="00A45B55">
      <w:pPr>
        <w:pStyle w:val="a5"/>
        <w:spacing w:before="312" w:after="312"/>
      </w:pPr>
      <w:r>
        <w:rPr>
          <w:rFonts w:hint="eastAsia"/>
        </w:rPr>
        <w:t>范围</w:t>
      </w:r>
    </w:p>
    <w:p w:rsidR="00AF6263" w:rsidRDefault="00A45B55">
      <w:pPr>
        <w:pStyle w:val="affa"/>
      </w:pPr>
      <w:r>
        <w:rPr>
          <w:rFonts w:hint="eastAsia"/>
        </w:rPr>
        <w:t>本文件规定了</w:t>
      </w:r>
      <w:r w:rsidR="00AE3915">
        <w:rPr>
          <w:rFonts w:hint="eastAsia"/>
        </w:rPr>
        <w:t>盐产品中堆积密度的检验方法</w:t>
      </w:r>
      <w:r>
        <w:rPr>
          <w:rFonts w:hint="eastAsia"/>
        </w:rPr>
        <w:t>。</w:t>
      </w:r>
    </w:p>
    <w:p w:rsidR="00AF6263" w:rsidRDefault="00A45B55">
      <w:pPr>
        <w:pStyle w:val="affa"/>
        <w:rPr>
          <w:color w:val="FF0000"/>
        </w:rPr>
      </w:pPr>
      <w:r>
        <w:rPr>
          <w:rFonts w:hint="eastAsia"/>
        </w:rPr>
        <w:t>本文件适用于</w:t>
      </w:r>
      <w:r w:rsidR="00AE3915">
        <w:rPr>
          <w:rFonts w:hint="eastAsia"/>
        </w:rPr>
        <w:t>固体盐产品堆积密度的测定</w:t>
      </w:r>
      <w:r>
        <w:rPr>
          <w:rFonts w:hint="eastAsia"/>
        </w:rPr>
        <w:t>。</w:t>
      </w:r>
    </w:p>
    <w:p w:rsidR="00AF6263" w:rsidRDefault="00A45B55">
      <w:pPr>
        <w:pStyle w:val="a5"/>
        <w:spacing w:before="312" w:after="312"/>
      </w:pPr>
      <w:r>
        <w:rPr>
          <w:rFonts w:hint="eastAsia"/>
        </w:rPr>
        <w:t>规范性引用文件</w:t>
      </w:r>
    </w:p>
    <w:p w:rsidR="00AF6263" w:rsidRDefault="00A45B55">
      <w:pPr>
        <w:pStyle w:val="affa"/>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F6263" w:rsidRDefault="00A45B55">
      <w:pPr>
        <w:pStyle w:val="affa"/>
      </w:pPr>
      <w:r>
        <w:rPr>
          <w:rFonts w:hint="eastAsia"/>
        </w:rPr>
        <w:t xml:space="preserve">GB/T </w:t>
      </w:r>
      <w:r w:rsidR="00F05761">
        <w:t>6682</w:t>
      </w:r>
      <w:r>
        <w:rPr>
          <w:rFonts w:hint="eastAsia"/>
        </w:rPr>
        <w:t xml:space="preserve">  </w:t>
      </w:r>
      <w:r w:rsidR="00F05761">
        <w:rPr>
          <w:rFonts w:hint="eastAsia"/>
        </w:rPr>
        <w:t>分析实验室用水规格和试验方法</w:t>
      </w:r>
    </w:p>
    <w:p w:rsidR="00AF6263" w:rsidRDefault="00A45B55">
      <w:pPr>
        <w:pStyle w:val="a5"/>
        <w:spacing w:before="312" w:after="312"/>
      </w:pPr>
      <w:r>
        <w:rPr>
          <w:rFonts w:hint="eastAsia"/>
        </w:rPr>
        <w:t>术语和定义</w:t>
      </w:r>
    </w:p>
    <w:p w:rsidR="00AF6263" w:rsidRDefault="00A45B55">
      <w:pPr>
        <w:pStyle w:val="affa"/>
      </w:pPr>
      <w:r>
        <w:rPr>
          <w:rFonts w:hint="eastAsia"/>
        </w:rPr>
        <w:t>下列术语和定义适用于本文件。</w:t>
      </w:r>
    </w:p>
    <w:p w:rsidR="00AF6263" w:rsidRDefault="00A45B55">
      <w:pPr>
        <w:pStyle w:val="a6"/>
        <w:numPr>
          <w:ilvl w:val="0"/>
          <w:numId w:val="0"/>
        </w:numPr>
        <w:spacing w:before="156" w:after="156"/>
      </w:pPr>
      <w:r>
        <w:rPr>
          <w:rFonts w:hint="eastAsia"/>
        </w:rPr>
        <w:t>3</w:t>
      </w:r>
      <w:r>
        <w:t>.1</w:t>
      </w:r>
    </w:p>
    <w:p w:rsidR="00AF6263" w:rsidRDefault="00F05761">
      <w:pPr>
        <w:pStyle w:val="a6"/>
        <w:numPr>
          <w:ilvl w:val="0"/>
          <w:numId w:val="0"/>
        </w:numPr>
        <w:spacing w:before="156" w:after="156"/>
        <w:ind w:firstLineChars="200" w:firstLine="420"/>
      </w:pPr>
      <w:r>
        <w:rPr>
          <w:rFonts w:hint="eastAsia"/>
        </w:rPr>
        <w:t>堆积密度</w:t>
      </w:r>
      <w:r w:rsidR="00A45B55">
        <w:rPr>
          <w:rFonts w:hint="eastAsia"/>
        </w:rPr>
        <w:t xml:space="preserve">  </w:t>
      </w:r>
      <w:r>
        <w:t>bulk density</w:t>
      </w:r>
    </w:p>
    <w:p w:rsidR="00AF6263" w:rsidRDefault="00F05761">
      <w:pPr>
        <w:pStyle w:val="affa"/>
      </w:pPr>
      <w:r>
        <w:rPr>
          <w:rFonts w:hint="eastAsia"/>
        </w:rPr>
        <w:t>盐产品在堆积状态下的松密度</w:t>
      </w:r>
      <w:r w:rsidR="00A45B55">
        <w:rPr>
          <w:rFonts w:hint="eastAsia"/>
        </w:rPr>
        <w:t>。</w:t>
      </w:r>
    </w:p>
    <w:p w:rsidR="00AF6263" w:rsidRDefault="00F05761">
      <w:pPr>
        <w:pStyle w:val="a5"/>
        <w:spacing w:before="312" w:after="312"/>
      </w:pPr>
      <w:r>
        <w:rPr>
          <w:rFonts w:hint="eastAsia"/>
        </w:rPr>
        <w:t>方法原理</w:t>
      </w:r>
    </w:p>
    <w:p w:rsidR="00AF6263" w:rsidRPr="007C0C06" w:rsidRDefault="007C0C06" w:rsidP="007C0C06">
      <w:pPr>
        <w:pStyle w:val="affa"/>
      </w:pPr>
      <w:r>
        <w:rPr>
          <w:rFonts w:hint="eastAsia"/>
        </w:rPr>
        <w:t>一定量的试料通过圆锥形漏斗，进入</w:t>
      </w:r>
      <w:r w:rsidRPr="001A1CA2">
        <w:rPr>
          <w:rFonts w:hint="eastAsia"/>
        </w:rPr>
        <w:t>已知容积的圆柱形料罐中，测定装满料罐所需试料的质量</w:t>
      </w:r>
      <w:r>
        <w:rPr>
          <w:rFonts w:hint="eastAsia"/>
        </w:rPr>
        <w:t>，通过计算试料质量与料罐容积的比值得到堆积密度</w:t>
      </w:r>
      <w:r w:rsidRPr="001A1CA2">
        <w:rPr>
          <w:rFonts w:hint="eastAsia"/>
        </w:rPr>
        <w:t>。</w:t>
      </w:r>
    </w:p>
    <w:p w:rsidR="00AF6263" w:rsidRDefault="002A58A9">
      <w:pPr>
        <w:pStyle w:val="a5"/>
        <w:spacing w:before="312" w:after="312"/>
      </w:pPr>
      <w:r>
        <w:rPr>
          <w:rFonts w:hint="eastAsia"/>
        </w:rPr>
        <w:t>仪器</w:t>
      </w:r>
      <w:r w:rsidR="000E07E3">
        <w:rPr>
          <w:rFonts w:hint="eastAsia"/>
        </w:rPr>
        <w:t>设备</w:t>
      </w:r>
    </w:p>
    <w:p w:rsidR="00AF6263" w:rsidRDefault="00A45B55" w:rsidP="00E23229">
      <w:pPr>
        <w:pStyle w:val="a6"/>
        <w:numPr>
          <w:ilvl w:val="0"/>
          <w:numId w:val="0"/>
        </w:numPr>
        <w:spacing w:beforeLines="0" w:afterLines="0"/>
        <w:ind w:firstLineChars="100" w:firstLine="210"/>
        <w:rPr>
          <w:rFonts w:ascii="宋体" w:eastAsia="宋体" w:hAnsi="宋体"/>
        </w:rPr>
      </w:pPr>
      <w:r>
        <w:rPr>
          <w:rFonts w:hAnsi="黑体"/>
        </w:rPr>
        <w:t xml:space="preserve"> </w:t>
      </w:r>
      <w:r w:rsidR="000E07E3" w:rsidRPr="006F6086">
        <w:rPr>
          <w:rFonts w:ascii="宋体" w:eastAsia="宋体" w:hint="eastAsia"/>
          <w:noProof/>
          <w:szCs w:val="20"/>
        </w:rPr>
        <w:t>堆积密度的测定装置如图1所示</w:t>
      </w:r>
      <w:r>
        <w:rPr>
          <w:rFonts w:ascii="宋体" w:eastAsia="宋体" w:hAnsi="宋体" w:hint="eastAsia"/>
        </w:rPr>
        <w:t>。</w:t>
      </w: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E23229" w:rsidRDefault="00E23229" w:rsidP="00333F50">
      <w:pPr>
        <w:pStyle w:val="affa"/>
        <w:jc w:val="right"/>
      </w:pPr>
    </w:p>
    <w:p w:rsidR="000E07E3" w:rsidRDefault="00333F50" w:rsidP="00333F50">
      <w:pPr>
        <w:pStyle w:val="affa"/>
        <w:jc w:val="right"/>
      </w:pPr>
      <w:r>
        <w:lastRenderedPageBreak/>
        <w:t>单位为毫米</w:t>
      </w:r>
    </w:p>
    <w:p w:rsidR="00E509F9" w:rsidRDefault="007E33FF" w:rsidP="00333F50">
      <w:pPr>
        <w:pStyle w:val="affa"/>
        <w:jc w:val="center"/>
      </w:pPr>
      <w:r w:rsidRPr="007E33FF">
        <w:rPr>
          <w:noProof/>
        </w:rPr>
        <w:drawing>
          <wp:inline distT="0" distB="0" distL="0" distR="0">
            <wp:extent cx="2251494" cy="3244356"/>
            <wp:effectExtent l="0" t="0" r="0" b="0"/>
            <wp:docPr id="1" name="图片 1" descr="D:\OneDrive\文档\WeChat Files\zhaojunnan912694\FileStorage\Temp\17125516654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neDrive\文档\WeChat Files\zhaojunnan912694\FileStorage\Temp\1712551665467(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8094" cy="3297096"/>
                    </a:xfrm>
                    <a:prstGeom prst="rect">
                      <a:avLst/>
                    </a:prstGeom>
                    <a:noFill/>
                    <a:ln>
                      <a:noFill/>
                    </a:ln>
                  </pic:spPr>
                </pic:pic>
              </a:graphicData>
            </a:graphic>
          </wp:inline>
        </w:drawing>
      </w:r>
    </w:p>
    <w:p w:rsidR="007E33FF" w:rsidRDefault="00A340EB" w:rsidP="00333F50">
      <w:pPr>
        <w:pStyle w:val="affa"/>
      </w:pPr>
      <w:r>
        <w:t>标引序号</w:t>
      </w:r>
      <w:r w:rsidR="00A54CB9">
        <w:t>说明：</w:t>
      </w:r>
    </w:p>
    <w:p w:rsidR="000E07E3" w:rsidRDefault="007E33FF" w:rsidP="00333F50">
      <w:pPr>
        <w:pStyle w:val="affa"/>
      </w:pPr>
      <w:r>
        <w:t>1</w:t>
      </w:r>
      <w:r>
        <w:rPr>
          <w:rFonts w:hint="eastAsia"/>
        </w:rPr>
        <w:t>——漏斗；</w:t>
      </w:r>
    </w:p>
    <w:p w:rsidR="00A54CB9" w:rsidRDefault="00A54CB9" w:rsidP="00A54CB9">
      <w:pPr>
        <w:pStyle w:val="affa"/>
      </w:pPr>
      <w:r>
        <w:rPr>
          <w:rFonts w:hint="eastAsia"/>
        </w:rPr>
        <w:t>2、</w:t>
      </w:r>
      <w:r w:rsidR="007E33FF">
        <w:t>4</w:t>
      </w:r>
      <w:r>
        <w:rPr>
          <w:rFonts w:hint="eastAsia"/>
        </w:rPr>
        <w:t>——铁圈</w:t>
      </w:r>
      <w:r w:rsidR="00E509F9">
        <w:rPr>
          <w:rFonts w:hint="eastAsia"/>
        </w:rPr>
        <w:t>；</w:t>
      </w:r>
    </w:p>
    <w:p w:rsidR="00A54CB9" w:rsidRDefault="00333F50" w:rsidP="00A54CB9">
      <w:pPr>
        <w:pStyle w:val="affa"/>
      </w:pPr>
      <w:r>
        <w:rPr>
          <w:rFonts w:hint="eastAsia"/>
        </w:rPr>
        <w:t>3——</w:t>
      </w:r>
      <w:r w:rsidRPr="001C2549">
        <w:rPr>
          <w:rFonts w:hint="eastAsia"/>
        </w:rPr>
        <w:t>亚克力挡板；</w:t>
      </w:r>
    </w:p>
    <w:p w:rsidR="00A54CB9" w:rsidRDefault="00A54CB9" w:rsidP="00A54CB9">
      <w:pPr>
        <w:pStyle w:val="affa"/>
      </w:pPr>
      <w:r>
        <w:rPr>
          <w:rFonts w:hint="eastAsia"/>
        </w:rPr>
        <w:t>5——</w:t>
      </w:r>
      <w:r w:rsidR="00767D8D" w:rsidRPr="00767D8D">
        <w:rPr>
          <w:rFonts w:hint="eastAsia"/>
        </w:rPr>
        <w:t>料罐</w:t>
      </w:r>
      <w:r w:rsidR="00E509F9">
        <w:rPr>
          <w:rFonts w:hint="eastAsia"/>
        </w:rPr>
        <w:t>；</w:t>
      </w:r>
    </w:p>
    <w:p w:rsidR="00A54CB9" w:rsidRPr="00A54CB9" w:rsidRDefault="00333F50" w:rsidP="00A54CB9">
      <w:pPr>
        <w:pStyle w:val="affa"/>
      </w:pPr>
      <w:r>
        <w:t>6</w:t>
      </w:r>
      <w:r>
        <w:rPr>
          <w:rFonts w:hint="eastAsia"/>
        </w:rPr>
        <w:t>——铁架台。</w:t>
      </w:r>
    </w:p>
    <w:p w:rsidR="000E07E3" w:rsidRPr="000E07E3" w:rsidRDefault="000E07E3" w:rsidP="000E07E3">
      <w:pPr>
        <w:pStyle w:val="a2"/>
        <w:spacing w:before="156" w:after="156"/>
      </w:pPr>
      <w:r>
        <w:rPr>
          <w:rFonts w:hint="eastAsia"/>
        </w:rPr>
        <w:t>堆积密度测定装置</w:t>
      </w:r>
    </w:p>
    <w:p w:rsidR="00AF6263" w:rsidRDefault="007670F4">
      <w:pPr>
        <w:pStyle w:val="a5"/>
        <w:spacing w:before="312" w:after="312"/>
      </w:pPr>
      <w:r>
        <w:rPr>
          <w:rFonts w:hint="eastAsia"/>
        </w:rPr>
        <w:t>分析步骤</w:t>
      </w:r>
    </w:p>
    <w:p w:rsidR="00E23229" w:rsidRPr="00E23229" w:rsidRDefault="00E23229" w:rsidP="00E23229">
      <w:pPr>
        <w:pStyle w:val="affa"/>
        <w:ind w:firstLineChars="0" w:firstLine="0"/>
        <w:rPr>
          <w:rFonts w:ascii="黑体" w:eastAsia="黑体" w:hAnsi="黑体"/>
        </w:rPr>
      </w:pPr>
      <w:r w:rsidRPr="00E23229">
        <w:rPr>
          <w:rFonts w:ascii="黑体" w:eastAsia="黑体" w:hAnsi="黑体"/>
        </w:rPr>
        <w:t>6.1  料罐</w:t>
      </w:r>
      <w:r w:rsidRPr="00E23229">
        <w:rPr>
          <w:rFonts w:ascii="黑体" w:eastAsia="黑体" w:hAnsi="黑体" w:hint="eastAsia"/>
        </w:rPr>
        <w:t>容积测定</w:t>
      </w:r>
    </w:p>
    <w:p w:rsidR="00E23229" w:rsidRDefault="00E23229" w:rsidP="00E23229">
      <w:pPr>
        <w:pStyle w:val="affa"/>
      </w:pPr>
      <w:r w:rsidRPr="000E07E3">
        <w:rPr>
          <w:rFonts w:hint="eastAsia"/>
        </w:rPr>
        <w:t>将料罐清洗干燥，盖上玻璃片，称</w:t>
      </w:r>
      <w:r w:rsidRPr="001C2549">
        <w:rPr>
          <w:rFonts w:hint="eastAsia"/>
        </w:rPr>
        <w:t>得料罐和玻璃片的</w:t>
      </w:r>
      <w:r w:rsidRPr="000E07E3">
        <w:rPr>
          <w:rFonts w:hint="eastAsia"/>
        </w:rPr>
        <w:t>质量，小心将水倒入料罐中，</w:t>
      </w:r>
      <w:proofErr w:type="gramStart"/>
      <w:r w:rsidRPr="000E07E3">
        <w:rPr>
          <w:rFonts w:hint="eastAsia"/>
        </w:rPr>
        <w:t>近满时</w:t>
      </w:r>
      <w:proofErr w:type="gramEnd"/>
      <w:r w:rsidRPr="000E07E3">
        <w:rPr>
          <w:rFonts w:hint="eastAsia"/>
        </w:rPr>
        <w:t>用滴管加入水至全满，盖上玻璃片，用滤纸吸干料罐及玻璃片外部的水，玻璃片与料罐中水之</w:t>
      </w:r>
      <w:r w:rsidRPr="001C2549">
        <w:rPr>
          <w:rFonts w:hint="eastAsia"/>
        </w:rPr>
        <w:t>间应无气泡。再称量料罐和玻璃片的质量。</w:t>
      </w:r>
    </w:p>
    <w:p w:rsidR="00E23229" w:rsidRDefault="00E23229" w:rsidP="00E23229">
      <w:pPr>
        <w:pStyle w:val="affa"/>
      </w:pPr>
      <w:r>
        <w:rPr>
          <w:rFonts w:hint="eastAsia"/>
        </w:rPr>
        <w:t>料罐容积V，数值以毫升（mL）标示，按公式（1）计算：</w:t>
      </w:r>
    </w:p>
    <w:p w:rsidR="00E23229" w:rsidRDefault="00E23229" w:rsidP="00E23229">
      <w:pPr>
        <w:pStyle w:val="affffff3"/>
      </w:pPr>
      <w:r>
        <w:tab/>
      </w:r>
      <w:r w:rsidRPr="002B58E4">
        <w:rPr>
          <w:position w:val="-32"/>
        </w:rPr>
        <w:object w:dxaOrig="14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35pt;height:37.55pt" o:ole="">
            <v:imagedata r:id="rId11" o:title=""/>
          </v:shape>
          <o:OLEObject Type="Embed" ProgID="Equation.3" ShapeID="_x0000_i1025" DrawAspect="Content" ObjectID="_1774695456" r:id="rId12"/>
        </w:object>
      </w:r>
      <w:r>
        <w:tab/>
        <w:t>(</w:t>
      </w:r>
      <w:r>
        <w:fldChar w:fldCharType="begin"/>
      </w:r>
      <w:r>
        <w:instrText xml:space="preserve"> SEQ 标准自动公式 \* ARABIC </w:instrText>
      </w:r>
      <w:r>
        <w:fldChar w:fldCharType="separate"/>
      </w:r>
      <w:r>
        <w:rPr>
          <w:noProof/>
        </w:rPr>
        <w:t>1</w:t>
      </w:r>
      <w:r>
        <w:fldChar w:fldCharType="end"/>
      </w:r>
      <w:r>
        <w:t>)</w:t>
      </w:r>
    </w:p>
    <w:p w:rsidR="00E23229" w:rsidRDefault="00E23229" w:rsidP="00E23229">
      <w:pPr>
        <w:pStyle w:val="affa"/>
      </w:pPr>
      <w:r>
        <w:rPr>
          <w:rFonts w:hint="eastAsia"/>
        </w:rPr>
        <w:t>式中：</w:t>
      </w:r>
    </w:p>
    <w:p w:rsidR="00E23229" w:rsidRDefault="00E23229" w:rsidP="00E23229">
      <w:pPr>
        <w:pStyle w:val="affa"/>
      </w:pPr>
      <w:r>
        <w:rPr>
          <w:rFonts w:hint="eastAsia"/>
        </w:rPr>
        <w:t>m</w:t>
      </w:r>
      <w:r w:rsidRPr="00743D29">
        <w:rPr>
          <w:rFonts w:hint="eastAsia"/>
          <w:vertAlign w:val="subscript"/>
        </w:rPr>
        <w:t>1</w:t>
      </w:r>
      <w:r>
        <w:rPr>
          <w:rFonts w:hint="eastAsia"/>
        </w:rPr>
        <w:t>——灌满水的料罐及玻璃片的质量的数值，单位为克（g）；</w:t>
      </w:r>
    </w:p>
    <w:p w:rsidR="00E23229" w:rsidRDefault="00E23229" w:rsidP="00E23229">
      <w:pPr>
        <w:pStyle w:val="affa"/>
        <w:ind w:firstLineChars="0" w:firstLine="0"/>
      </w:pPr>
      <w:r>
        <w:rPr>
          <w:rFonts w:hint="eastAsia"/>
        </w:rPr>
        <w:t xml:space="preserve">    m</w:t>
      </w:r>
      <w:r w:rsidRPr="00743D29">
        <w:rPr>
          <w:rFonts w:hint="eastAsia"/>
          <w:vertAlign w:val="subscript"/>
        </w:rPr>
        <w:t>2</w:t>
      </w:r>
      <w:r>
        <w:rPr>
          <w:rFonts w:hint="eastAsia"/>
        </w:rPr>
        <w:t>——未灌水的料罐及玻璃片的质量的数值，单位为克（g）；</w:t>
      </w:r>
    </w:p>
    <w:p w:rsidR="00E23229" w:rsidRDefault="00E23229" w:rsidP="00E23229">
      <w:pPr>
        <w:pStyle w:val="affa"/>
        <w:ind w:firstLineChars="0" w:firstLine="0"/>
      </w:pPr>
      <w:r>
        <w:rPr>
          <w:rFonts w:hint="eastAsia"/>
        </w:rPr>
        <w:t xml:space="preserve">    </w:t>
      </w:r>
      <w:r w:rsidRPr="00E23229">
        <w:rPr>
          <w:rFonts w:hAnsi="宋体" w:hint="eastAsia"/>
        </w:rPr>
        <w:t>ρ</w:t>
      </w:r>
      <w:r w:rsidRPr="00E23229">
        <w:rPr>
          <w:rFonts w:hAnsi="宋体" w:hint="eastAsia"/>
          <w:vertAlign w:val="subscript"/>
        </w:rPr>
        <w:t>水</w:t>
      </w:r>
      <w:r w:rsidRPr="00E23229">
        <w:rPr>
          <w:rFonts w:hint="eastAsia"/>
        </w:rPr>
        <w:t>——</w:t>
      </w:r>
      <w:r w:rsidRPr="00E23229">
        <w:t>25</w:t>
      </w:r>
      <w:r w:rsidRPr="00E23229">
        <w:rPr>
          <w:rFonts w:hint="eastAsia"/>
        </w:rPr>
        <w:t>℃时纯水密度的数值，单位</w:t>
      </w:r>
      <w:proofErr w:type="gramStart"/>
      <w:r w:rsidRPr="00E23229">
        <w:rPr>
          <w:rFonts w:hint="eastAsia"/>
        </w:rPr>
        <w:t>为克每毫升</w:t>
      </w:r>
      <w:proofErr w:type="gramEnd"/>
      <w:r w:rsidRPr="00E23229">
        <w:rPr>
          <w:rFonts w:hint="eastAsia"/>
        </w:rPr>
        <w:t>（g/mL），近似为1g/mL。</w:t>
      </w:r>
    </w:p>
    <w:p w:rsidR="00E23229" w:rsidRPr="00236B4E" w:rsidRDefault="00E23229" w:rsidP="00E23229">
      <w:pPr>
        <w:pStyle w:val="aa"/>
      </w:pPr>
      <w:r>
        <w:rPr>
          <w:rFonts w:hint="eastAsia"/>
        </w:rPr>
        <w:t>料罐容积每年至少校准一次。</w:t>
      </w:r>
    </w:p>
    <w:p w:rsidR="00E23229" w:rsidRPr="00E23229" w:rsidRDefault="00E23229" w:rsidP="00E23229">
      <w:pPr>
        <w:rPr>
          <w:rFonts w:ascii="黑体" w:eastAsia="黑体" w:hAnsi="黑体"/>
          <w:kern w:val="0"/>
          <w:szCs w:val="20"/>
        </w:rPr>
      </w:pPr>
      <w:r w:rsidRPr="00E23229">
        <w:rPr>
          <w:rFonts w:ascii="黑体" w:eastAsia="黑体" w:hAnsi="黑体" w:hint="eastAsia"/>
          <w:kern w:val="0"/>
          <w:szCs w:val="20"/>
        </w:rPr>
        <w:t>6</w:t>
      </w:r>
      <w:r w:rsidRPr="00E23229">
        <w:rPr>
          <w:rFonts w:ascii="黑体" w:eastAsia="黑体" w:hAnsi="黑体"/>
          <w:kern w:val="0"/>
          <w:szCs w:val="20"/>
        </w:rPr>
        <w:t>.2 样品堆积密度测定</w:t>
      </w:r>
    </w:p>
    <w:p w:rsidR="00A54CB9" w:rsidRDefault="00A54CB9" w:rsidP="00A54CB9">
      <w:pPr>
        <w:ind w:firstLineChars="200" w:firstLine="420"/>
      </w:pPr>
      <w:r w:rsidRPr="00A54CB9">
        <w:rPr>
          <w:rFonts w:ascii="宋体" w:hint="eastAsia"/>
          <w:kern w:val="0"/>
          <w:szCs w:val="20"/>
        </w:rPr>
        <w:lastRenderedPageBreak/>
        <w:t>称取干净干燥料罐质量，精确至0.01g。按图1安装好堆积密度测定装置。封闭漏斗底部，将试样自然倾倒至漏斗中，漏斗顶端呈现</w:t>
      </w:r>
      <w:proofErr w:type="gramStart"/>
      <w:r w:rsidRPr="00A54CB9">
        <w:rPr>
          <w:rFonts w:ascii="宋体" w:hint="eastAsia"/>
          <w:kern w:val="0"/>
          <w:szCs w:val="20"/>
        </w:rPr>
        <w:t>锥形顶且自然</w:t>
      </w:r>
      <w:proofErr w:type="gramEnd"/>
      <w:r w:rsidRPr="00A54CB9">
        <w:rPr>
          <w:rFonts w:ascii="宋体" w:hint="eastAsia"/>
          <w:kern w:val="0"/>
          <w:szCs w:val="20"/>
        </w:rPr>
        <w:t>溢出时，停</w:t>
      </w:r>
      <w:r w:rsidRPr="001C2549">
        <w:rPr>
          <w:rFonts w:ascii="宋体" w:hint="eastAsia"/>
          <w:kern w:val="0"/>
          <w:szCs w:val="20"/>
        </w:rPr>
        <w:t>止加入试料，用玻璃片沿着漏斗上缘从一侧到另一侧刮去高出漏斗上缘部分的试料，而后抽取漏斗下端封闭</w:t>
      </w:r>
      <w:r w:rsidR="00E509F9" w:rsidRPr="001C2549">
        <w:rPr>
          <w:rFonts w:ascii="宋体" w:hint="eastAsia"/>
          <w:kern w:val="0"/>
          <w:szCs w:val="20"/>
        </w:rPr>
        <w:t>挡</w:t>
      </w:r>
      <w:r w:rsidRPr="001C2549">
        <w:rPr>
          <w:rFonts w:ascii="宋体" w:hint="eastAsia"/>
          <w:kern w:val="0"/>
          <w:szCs w:val="20"/>
        </w:rPr>
        <w:t>板，</w:t>
      </w:r>
      <w:r w:rsidRPr="00A54CB9">
        <w:rPr>
          <w:rFonts w:ascii="宋体" w:hint="eastAsia"/>
          <w:kern w:val="0"/>
          <w:szCs w:val="20"/>
        </w:rPr>
        <w:t>试料沿漏斗全部进入料罐中，料罐上方试料呈现</w:t>
      </w:r>
      <w:proofErr w:type="gramStart"/>
      <w:r w:rsidRPr="00A54CB9">
        <w:rPr>
          <w:rFonts w:ascii="宋体" w:hint="eastAsia"/>
          <w:kern w:val="0"/>
          <w:szCs w:val="20"/>
        </w:rPr>
        <w:t>锥形顶且试料</w:t>
      </w:r>
      <w:proofErr w:type="gramEnd"/>
      <w:r w:rsidRPr="00A54CB9">
        <w:rPr>
          <w:rFonts w:ascii="宋体" w:hint="eastAsia"/>
          <w:kern w:val="0"/>
          <w:szCs w:val="20"/>
        </w:rPr>
        <w:t>自然溢出料罐，用玻璃片刮平料罐上缘试料，称量试料和料罐的质量，精确至0.01g。</w:t>
      </w:r>
    </w:p>
    <w:p w:rsidR="00AF6263" w:rsidRDefault="007670F4">
      <w:pPr>
        <w:pStyle w:val="a5"/>
        <w:spacing w:before="312" w:after="312"/>
      </w:pPr>
      <w:r>
        <w:t>结果计算</w:t>
      </w:r>
    </w:p>
    <w:p w:rsidR="00AF6263" w:rsidRDefault="007670F4" w:rsidP="007670F4">
      <w:pPr>
        <w:pStyle w:val="affa"/>
      </w:pPr>
      <w:r>
        <w:rPr>
          <w:rFonts w:hint="eastAsia"/>
        </w:rPr>
        <w:t>堆积密度以单位体积的质量</w:t>
      </w:r>
      <w:r w:rsidRPr="00E23229">
        <w:rPr>
          <w:rFonts w:hAnsi="宋体" w:hint="eastAsia"/>
        </w:rPr>
        <w:t>ρ</w:t>
      </w:r>
      <w:r>
        <w:rPr>
          <w:rFonts w:hint="eastAsia"/>
        </w:rPr>
        <w:t>计，数值</w:t>
      </w:r>
      <w:proofErr w:type="gramStart"/>
      <w:r>
        <w:rPr>
          <w:rFonts w:hint="eastAsia"/>
        </w:rPr>
        <w:t>以克每毫升</w:t>
      </w:r>
      <w:proofErr w:type="gramEnd"/>
      <w:r>
        <w:rPr>
          <w:rFonts w:hint="eastAsia"/>
        </w:rPr>
        <w:t>（g/mL）表示，按下列公式（2）计算：</w:t>
      </w:r>
    </w:p>
    <w:p w:rsidR="007670F4" w:rsidRDefault="007670F4" w:rsidP="007670F4">
      <w:pPr>
        <w:pStyle w:val="affffff3"/>
      </w:pPr>
      <w:r>
        <w:tab/>
      </w:r>
      <w:r w:rsidRPr="007670F4">
        <w:rPr>
          <w:position w:val="-8"/>
        </w:rPr>
        <w:object w:dxaOrig="200" w:dyaOrig="340">
          <v:shape id="_x0000_i1026" type="#_x0000_t75" style="width:9.4pt;height:16.9pt" o:ole="">
            <v:imagedata r:id="rId13" o:title=""/>
          </v:shape>
          <o:OLEObject Type="Embed" ProgID="Equation.3" ShapeID="_x0000_i1026" DrawAspect="Content" ObjectID="_1774695457" r:id="rId14"/>
        </w:object>
      </w:r>
      <w:r w:rsidR="00A536E0" w:rsidRPr="007670F4">
        <w:rPr>
          <w:position w:val="-24"/>
        </w:rPr>
        <w:object w:dxaOrig="1480" w:dyaOrig="660">
          <v:shape id="_x0000_i1027" type="#_x0000_t75" style="width:73.9pt;height:33.2pt" o:ole="">
            <v:imagedata r:id="rId15" o:title=""/>
          </v:shape>
          <o:OLEObject Type="Embed" ProgID="Equation.3" ShapeID="_x0000_i1027" DrawAspect="Content" ObjectID="_1774695458" r:id="rId16"/>
        </w:object>
      </w:r>
      <w:r>
        <w:tab/>
        <w:t>(</w:t>
      </w:r>
      <w:r>
        <w:fldChar w:fldCharType="begin"/>
      </w:r>
      <w:r>
        <w:instrText xml:space="preserve"> SEQ 标准自动公式 \* ARABIC </w:instrText>
      </w:r>
      <w:r>
        <w:fldChar w:fldCharType="separate"/>
      </w:r>
      <w:r>
        <w:rPr>
          <w:noProof/>
        </w:rPr>
        <w:t>2</w:t>
      </w:r>
      <w:r>
        <w:fldChar w:fldCharType="end"/>
      </w:r>
      <w:r>
        <w:t>)</w:t>
      </w:r>
    </w:p>
    <w:p w:rsidR="007670F4" w:rsidRDefault="007670F4" w:rsidP="007670F4">
      <w:pPr>
        <w:pStyle w:val="affa"/>
      </w:pPr>
      <w:r>
        <w:rPr>
          <w:rFonts w:hint="eastAsia"/>
        </w:rPr>
        <w:t>式中：</w:t>
      </w:r>
    </w:p>
    <w:p w:rsidR="007670F4" w:rsidRDefault="007670F4" w:rsidP="007670F4">
      <w:pPr>
        <w:pStyle w:val="affa"/>
      </w:pPr>
      <w:r>
        <w:rPr>
          <w:rFonts w:hint="eastAsia"/>
        </w:rPr>
        <w:t>m</w:t>
      </w:r>
      <w:r w:rsidRPr="00C3783E">
        <w:rPr>
          <w:vertAlign w:val="subscript"/>
        </w:rPr>
        <w:t>3</w:t>
      </w:r>
      <w:r>
        <w:rPr>
          <w:rFonts w:hint="eastAsia"/>
        </w:rPr>
        <w:t>——料罐和试料的质量的数值，单位为克（g）；</w:t>
      </w:r>
    </w:p>
    <w:p w:rsidR="007670F4" w:rsidRDefault="007670F4" w:rsidP="007670F4">
      <w:pPr>
        <w:pStyle w:val="affa"/>
        <w:ind w:firstLineChars="0" w:firstLine="0"/>
      </w:pPr>
      <w:r>
        <w:rPr>
          <w:rFonts w:hint="eastAsia"/>
        </w:rPr>
        <w:t xml:space="preserve">    m</w:t>
      </w:r>
      <w:r w:rsidR="00C3783E" w:rsidRPr="00C3783E">
        <w:rPr>
          <w:vertAlign w:val="subscript"/>
        </w:rPr>
        <w:t>4</w:t>
      </w:r>
      <w:r>
        <w:rPr>
          <w:rFonts w:hint="eastAsia"/>
        </w:rPr>
        <w:t>——料罐的质量的数值，单位为克（g）；</w:t>
      </w:r>
    </w:p>
    <w:p w:rsidR="007670F4" w:rsidRDefault="007670F4" w:rsidP="007670F4">
      <w:pPr>
        <w:pStyle w:val="affa"/>
      </w:pPr>
      <w:r>
        <w:rPr>
          <w:rFonts w:hAnsi="宋体" w:hint="eastAsia"/>
        </w:rPr>
        <w:t>V</w:t>
      </w:r>
      <w:r>
        <w:rPr>
          <w:rFonts w:hint="eastAsia"/>
        </w:rPr>
        <w:t>——料罐的容积的数值，单位为毫升（mL）</w:t>
      </w:r>
      <w:r w:rsidR="00727423">
        <w:rPr>
          <w:rFonts w:hint="eastAsia"/>
        </w:rPr>
        <w:t>。</w:t>
      </w:r>
    </w:p>
    <w:p w:rsidR="00AF6263" w:rsidRDefault="006A1FFE">
      <w:pPr>
        <w:pStyle w:val="a5"/>
        <w:spacing w:before="312" w:after="312"/>
      </w:pPr>
      <w:r>
        <w:t>精密度</w:t>
      </w:r>
    </w:p>
    <w:p w:rsidR="00C3783E" w:rsidRPr="00C3783E" w:rsidRDefault="003640DF" w:rsidP="00C3783E">
      <w:pPr>
        <w:pStyle w:val="affa"/>
      </w:pPr>
      <w:r>
        <w:rPr>
          <w:rFonts w:hint="eastAsia"/>
        </w:rPr>
        <w:t>取平行测定结果的算术平均值为测定结果，平行测定结果的绝对差值不</w:t>
      </w:r>
      <w:r w:rsidRPr="003640DF">
        <w:rPr>
          <w:rFonts w:hint="eastAsia"/>
        </w:rPr>
        <w:t>大</w:t>
      </w:r>
      <w:r w:rsidRPr="00E23229">
        <w:rPr>
          <w:rFonts w:hint="eastAsia"/>
        </w:rPr>
        <w:t>于0.0</w:t>
      </w:r>
      <w:r w:rsidR="00E23229" w:rsidRPr="00E23229">
        <w:t>3</w:t>
      </w:r>
      <w:r w:rsidRPr="00E23229">
        <w:rPr>
          <w:rFonts w:hint="eastAsia"/>
        </w:rPr>
        <w:t>g/mL。</w:t>
      </w:r>
    </w:p>
    <w:p w:rsidR="00AF6263" w:rsidRDefault="00A45B55">
      <w:pPr>
        <w:pStyle w:val="affffff4"/>
        <w:framePr w:wrap="around"/>
      </w:pPr>
      <w:r>
        <w:t>_________________________________</w:t>
      </w:r>
    </w:p>
    <w:sectPr w:rsidR="00AF6263">
      <w:headerReference w:type="default" r:id="rId17"/>
      <w:footerReference w:type="default" r:id="rId18"/>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123" w:rsidRDefault="00A84123">
      <w:r>
        <w:separator/>
      </w:r>
    </w:p>
  </w:endnote>
  <w:endnote w:type="continuationSeparator" w:id="0">
    <w:p w:rsidR="00A84123" w:rsidRDefault="00A8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263" w:rsidRDefault="00A45B55">
    <w:pPr>
      <w:pStyle w:val="afff1"/>
    </w:pPr>
    <w:r>
      <w:fldChar w:fldCharType="begin"/>
    </w:r>
    <w:r>
      <w:instrText xml:space="preserve"> PAGE  \* MERGEFORMAT </w:instrText>
    </w:r>
    <w:r>
      <w:fldChar w:fldCharType="separate"/>
    </w:r>
    <w:r w:rsidR="00D7202A">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123" w:rsidRDefault="00A84123">
      <w:r>
        <w:separator/>
      </w:r>
    </w:p>
  </w:footnote>
  <w:footnote w:type="continuationSeparator" w:id="0">
    <w:p w:rsidR="00A84123" w:rsidRDefault="00A841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263" w:rsidRDefault="00A45B55">
    <w:pPr>
      <w:pStyle w:val="afff2"/>
    </w:pPr>
    <w:r>
      <w:t>QB/T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5103"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1276"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B825FC4"/>
    <w:multiLevelType w:val="multilevel"/>
    <w:tmpl w:val="2B825FC4"/>
    <w:lvl w:ilvl="0">
      <w:start w:val="1"/>
      <w:numFmt w:val="lowerLetter"/>
      <w:pStyle w:val="ad"/>
      <w:lvlText w:val="%1)"/>
      <w:lvlJc w:val="left"/>
      <w:pPr>
        <w:tabs>
          <w:tab w:val="left" w:pos="840"/>
        </w:tabs>
        <w:ind w:left="839" w:hanging="419"/>
      </w:pPr>
      <w:rPr>
        <w:rFonts w:ascii="宋体" w:eastAsia="宋体" w:hint="eastAsia"/>
        <w:b w:val="0"/>
        <w:i w:val="0"/>
        <w:sz w:val="21"/>
        <w:szCs w:val="21"/>
      </w:rPr>
    </w:lvl>
    <w:lvl w:ilvl="1">
      <w:start w:val="1"/>
      <w:numFmt w:val="decimal"/>
      <w:pStyle w:val="ae"/>
      <w:lvlText w:val="%2)"/>
      <w:lvlJc w:val="left"/>
      <w:pPr>
        <w:tabs>
          <w:tab w:val="left" w:pos="1697"/>
        </w:tabs>
        <w:ind w:left="1696"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2C5917C3"/>
    <w:multiLevelType w:val="multilevel"/>
    <w:tmpl w:val="2C5917C3"/>
    <w:lvl w:ilvl="0">
      <w:start w:val="1"/>
      <w:numFmt w:val="none"/>
      <w:suff w:val="nothing"/>
      <w:lvlText w:val="%1——"/>
      <w:lvlJc w:val="left"/>
      <w:pPr>
        <w:ind w:left="833" w:hanging="408"/>
      </w:pPr>
      <w:rPr>
        <w:rFonts w:hint="eastAsia"/>
      </w:rPr>
    </w:lvl>
    <w:lvl w:ilvl="1">
      <w:start w:val="1"/>
      <w:numFmt w:val="bullet"/>
      <w:pStyle w:val="af"/>
      <w:lvlText w:val=""/>
      <w:lvlJc w:val="left"/>
      <w:pPr>
        <w:tabs>
          <w:tab w:val="left" w:pos="760"/>
        </w:tabs>
        <w:ind w:left="1264" w:hanging="413"/>
      </w:pPr>
      <w:rPr>
        <w:rFonts w:ascii="Symbol" w:hAnsi="Symbol" w:hint="default"/>
        <w:color w:val="auto"/>
      </w:rPr>
    </w:lvl>
    <w:lvl w:ilvl="2">
      <w:start w:val="1"/>
      <w:numFmt w:val="bullet"/>
      <w:pStyle w:val="af0"/>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1"/>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8" w15:restartNumberingAfterBreak="0">
    <w:nsid w:val="724343C4"/>
    <w:multiLevelType w:val="multilevel"/>
    <w:tmpl w:val="724343C4"/>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697"/>
        </w:tabs>
        <w:ind w:left="1696"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11"/>
  </w:num>
  <w:num w:numId="2">
    <w:abstractNumId w:val="6"/>
  </w:num>
  <w:num w:numId="3">
    <w:abstractNumId w:val="9"/>
  </w:num>
  <w:num w:numId="4">
    <w:abstractNumId w:val="10"/>
  </w:num>
  <w:num w:numId="5">
    <w:abstractNumId w:val="2"/>
  </w:num>
  <w:num w:numId="6">
    <w:abstractNumId w:val="17"/>
  </w:num>
  <w:num w:numId="7">
    <w:abstractNumId w:val="0"/>
  </w:num>
  <w:num w:numId="8">
    <w:abstractNumId w:val="12"/>
  </w:num>
  <w:num w:numId="9">
    <w:abstractNumId w:val="7"/>
  </w:num>
  <w:num w:numId="10">
    <w:abstractNumId w:val="5"/>
  </w:num>
  <w:num w:numId="11">
    <w:abstractNumId w:val="15"/>
  </w:num>
  <w:num w:numId="12">
    <w:abstractNumId w:val="13"/>
  </w:num>
  <w:num w:numId="13">
    <w:abstractNumId w:val="16"/>
  </w:num>
  <w:num w:numId="14">
    <w:abstractNumId w:val="8"/>
  </w:num>
  <w:num w:numId="15">
    <w:abstractNumId w:val="1"/>
  </w:num>
  <w:num w:numId="16">
    <w:abstractNumId w:val="4"/>
  </w:num>
  <w:num w:numId="17">
    <w:abstractNumId w:val="14"/>
  </w:num>
  <w:num w:numId="18">
    <w:abstractNumId w:val="3"/>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9KBlGU6gE53xygPABtfHIm4FtTT2PtXa9vQNM4Xd0z6YOPWx2X8Ha+NQ0ZMoWudsMKmso0UrDTff+NVJt4ExA==" w:salt="53kO094wJfw9TTnyMJtbL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86F"/>
    <w:rsid w:val="00007624"/>
    <w:rsid w:val="0001383F"/>
    <w:rsid w:val="00013D86"/>
    <w:rsid w:val="00013E02"/>
    <w:rsid w:val="0002143C"/>
    <w:rsid w:val="00025A65"/>
    <w:rsid w:val="00026C31"/>
    <w:rsid w:val="00027280"/>
    <w:rsid w:val="000320A7"/>
    <w:rsid w:val="0003254A"/>
    <w:rsid w:val="000338F0"/>
    <w:rsid w:val="00035925"/>
    <w:rsid w:val="000434AC"/>
    <w:rsid w:val="00054385"/>
    <w:rsid w:val="00067CDF"/>
    <w:rsid w:val="00074FBE"/>
    <w:rsid w:val="0007504C"/>
    <w:rsid w:val="0007722A"/>
    <w:rsid w:val="00083A09"/>
    <w:rsid w:val="00086E50"/>
    <w:rsid w:val="0009005E"/>
    <w:rsid w:val="00092857"/>
    <w:rsid w:val="000A20A9"/>
    <w:rsid w:val="000A4559"/>
    <w:rsid w:val="000A48B1"/>
    <w:rsid w:val="000B2896"/>
    <w:rsid w:val="000B3143"/>
    <w:rsid w:val="000C1787"/>
    <w:rsid w:val="000C4234"/>
    <w:rsid w:val="000C6B05"/>
    <w:rsid w:val="000C6DD6"/>
    <w:rsid w:val="000C73D4"/>
    <w:rsid w:val="000C7A38"/>
    <w:rsid w:val="000D20F1"/>
    <w:rsid w:val="000D2CF3"/>
    <w:rsid w:val="000D3D4C"/>
    <w:rsid w:val="000D4F51"/>
    <w:rsid w:val="000D718B"/>
    <w:rsid w:val="000D782F"/>
    <w:rsid w:val="000E07E3"/>
    <w:rsid w:val="000E0C46"/>
    <w:rsid w:val="000E1151"/>
    <w:rsid w:val="000E5283"/>
    <w:rsid w:val="000F030C"/>
    <w:rsid w:val="000F129C"/>
    <w:rsid w:val="001056DE"/>
    <w:rsid w:val="001124C0"/>
    <w:rsid w:val="0013175F"/>
    <w:rsid w:val="00131972"/>
    <w:rsid w:val="00145CCE"/>
    <w:rsid w:val="001512B4"/>
    <w:rsid w:val="001620A5"/>
    <w:rsid w:val="0016216F"/>
    <w:rsid w:val="00164E53"/>
    <w:rsid w:val="0016699D"/>
    <w:rsid w:val="00170C4D"/>
    <w:rsid w:val="00174EC0"/>
    <w:rsid w:val="00175159"/>
    <w:rsid w:val="00176208"/>
    <w:rsid w:val="0018211B"/>
    <w:rsid w:val="001840D3"/>
    <w:rsid w:val="001900F8"/>
    <w:rsid w:val="00191258"/>
    <w:rsid w:val="00192680"/>
    <w:rsid w:val="0019291E"/>
    <w:rsid w:val="00192947"/>
    <w:rsid w:val="00193037"/>
    <w:rsid w:val="00193A2C"/>
    <w:rsid w:val="001A288E"/>
    <w:rsid w:val="001A5B2C"/>
    <w:rsid w:val="001A7801"/>
    <w:rsid w:val="001B6DC2"/>
    <w:rsid w:val="001C040E"/>
    <w:rsid w:val="001C149C"/>
    <w:rsid w:val="001C21AC"/>
    <w:rsid w:val="001C2549"/>
    <w:rsid w:val="001C2F42"/>
    <w:rsid w:val="001C47BA"/>
    <w:rsid w:val="001C59EA"/>
    <w:rsid w:val="001D406C"/>
    <w:rsid w:val="001D41EE"/>
    <w:rsid w:val="001D4B86"/>
    <w:rsid w:val="001E0380"/>
    <w:rsid w:val="001E13B1"/>
    <w:rsid w:val="001E17AF"/>
    <w:rsid w:val="001E3A69"/>
    <w:rsid w:val="001F3A19"/>
    <w:rsid w:val="00200D5E"/>
    <w:rsid w:val="00203089"/>
    <w:rsid w:val="00225A40"/>
    <w:rsid w:val="00233407"/>
    <w:rsid w:val="00234467"/>
    <w:rsid w:val="00237878"/>
    <w:rsid w:val="00237D8D"/>
    <w:rsid w:val="00241C02"/>
    <w:rsid w:val="00241DA2"/>
    <w:rsid w:val="00247FEE"/>
    <w:rsid w:val="00250E7D"/>
    <w:rsid w:val="002554E6"/>
    <w:rsid w:val="002565D5"/>
    <w:rsid w:val="002579AF"/>
    <w:rsid w:val="002622C0"/>
    <w:rsid w:val="002778AE"/>
    <w:rsid w:val="0028269A"/>
    <w:rsid w:val="00283590"/>
    <w:rsid w:val="00286973"/>
    <w:rsid w:val="002877AF"/>
    <w:rsid w:val="00294E70"/>
    <w:rsid w:val="00297AB4"/>
    <w:rsid w:val="002A1924"/>
    <w:rsid w:val="002A58A9"/>
    <w:rsid w:val="002A7420"/>
    <w:rsid w:val="002B0F12"/>
    <w:rsid w:val="002B1308"/>
    <w:rsid w:val="002B4554"/>
    <w:rsid w:val="002B58E4"/>
    <w:rsid w:val="002B6150"/>
    <w:rsid w:val="002C72D8"/>
    <w:rsid w:val="002D11FA"/>
    <w:rsid w:val="002D7654"/>
    <w:rsid w:val="002E074C"/>
    <w:rsid w:val="002E0DDF"/>
    <w:rsid w:val="002E2906"/>
    <w:rsid w:val="002E363B"/>
    <w:rsid w:val="002E5635"/>
    <w:rsid w:val="002E64C3"/>
    <w:rsid w:val="002E6A2C"/>
    <w:rsid w:val="002F0AA6"/>
    <w:rsid w:val="002F1D8C"/>
    <w:rsid w:val="002F21DA"/>
    <w:rsid w:val="00301F39"/>
    <w:rsid w:val="0030467A"/>
    <w:rsid w:val="00314A51"/>
    <w:rsid w:val="00314D3C"/>
    <w:rsid w:val="00325926"/>
    <w:rsid w:val="00327A8A"/>
    <w:rsid w:val="00333F50"/>
    <w:rsid w:val="00336610"/>
    <w:rsid w:val="00343F73"/>
    <w:rsid w:val="00345060"/>
    <w:rsid w:val="0035323B"/>
    <w:rsid w:val="0035546D"/>
    <w:rsid w:val="003609D2"/>
    <w:rsid w:val="00363F22"/>
    <w:rsid w:val="003640DF"/>
    <w:rsid w:val="003659EB"/>
    <w:rsid w:val="00375564"/>
    <w:rsid w:val="003772DA"/>
    <w:rsid w:val="00383191"/>
    <w:rsid w:val="00386DED"/>
    <w:rsid w:val="003912E7"/>
    <w:rsid w:val="00393947"/>
    <w:rsid w:val="003A2275"/>
    <w:rsid w:val="003A6A4F"/>
    <w:rsid w:val="003A7088"/>
    <w:rsid w:val="003B00DF"/>
    <w:rsid w:val="003B1275"/>
    <w:rsid w:val="003B1778"/>
    <w:rsid w:val="003B2BE5"/>
    <w:rsid w:val="003C11CB"/>
    <w:rsid w:val="003C465E"/>
    <w:rsid w:val="003C75F3"/>
    <w:rsid w:val="003C78A3"/>
    <w:rsid w:val="003D0BA0"/>
    <w:rsid w:val="003D7579"/>
    <w:rsid w:val="003E1867"/>
    <w:rsid w:val="003E5729"/>
    <w:rsid w:val="003F4EE0"/>
    <w:rsid w:val="00402153"/>
    <w:rsid w:val="00402FC1"/>
    <w:rsid w:val="00403915"/>
    <w:rsid w:val="00412153"/>
    <w:rsid w:val="004178B8"/>
    <w:rsid w:val="00425082"/>
    <w:rsid w:val="00431DEB"/>
    <w:rsid w:val="0043270E"/>
    <w:rsid w:val="00436266"/>
    <w:rsid w:val="00442269"/>
    <w:rsid w:val="0044674E"/>
    <w:rsid w:val="00446B29"/>
    <w:rsid w:val="00452392"/>
    <w:rsid w:val="00453F9A"/>
    <w:rsid w:val="00456231"/>
    <w:rsid w:val="00466688"/>
    <w:rsid w:val="00471E91"/>
    <w:rsid w:val="00474675"/>
    <w:rsid w:val="0047470C"/>
    <w:rsid w:val="004850EF"/>
    <w:rsid w:val="004A35F9"/>
    <w:rsid w:val="004B24C1"/>
    <w:rsid w:val="004B5B03"/>
    <w:rsid w:val="004C292F"/>
    <w:rsid w:val="004D4A2F"/>
    <w:rsid w:val="004E0A98"/>
    <w:rsid w:val="004E7486"/>
    <w:rsid w:val="00503718"/>
    <w:rsid w:val="00510280"/>
    <w:rsid w:val="00511113"/>
    <w:rsid w:val="00513D73"/>
    <w:rsid w:val="00514A43"/>
    <w:rsid w:val="005174E5"/>
    <w:rsid w:val="00522393"/>
    <w:rsid w:val="00522620"/>
    <w:rsid w:val="00525656"/>
    <w:rsid w:val="00526BF1"/>
    <w:rsid w:val="005328C0"/>
    <w:rsid w:val="00534C02"/>
    <w:rsid w:val="0054264B"/>
    <w:rsid w:val="00543786"/>
    <w:rsid w:val="00547C91"/>
    <w:rsid w:val="005533D7"/>
    <w:rsid w:val="005651F6"/>
    <w:rsid w:val="00567A21"/>
    <w:rsid w:val="005703DE"/>
    <w:rsid w:val="0058464E"/>
    <w:rsid w:val="00593B48"/>
    <w:rsid w:val="005950A9"/>
    <w:rsid w:val="005A01CB"/>
    <w:rsid w:val="005A58FF"/>
    <w:rsid w:val="005A5EAF"/>
    <w:rsid w:val="005A64C0"/>
    <w:rsid w:val="005B10EC"/>
    <w:rsid w:val="005B3C11"/>
    <w:rsid w:val="005B6F60"/>
    <w:rsid w:val="005C1C28"/>
    <w:rsid w:val="005C1D5E"/>
    <w:rsid w:val="005C51C3"/>
    <w:rsid w:val="005C6DB5"/>
    <w:rsid w:val="005D0918"/>
    <w:rsid w:val="005D57CF"/>
    <w:rsid w:val="005D615D"/>
    <w:rsid w:val="005E19E7"/>
    <w:rsid w:val="005E3198"/>
    <w:rsid w:val="005F0D35"/>
    <w:rsid w:val="0061716C"/>
    <w:rsid w:val="00623011"/>
    <w:rsid w:val="006243A1"/>
    <w:rsid w:val="0063129C"/>
    <w:rsid w:val="00632648"/>
    <w:rsid w:val="00632E56"/>
    <w:rsid w:val="00635CBA"/>
    <w:rsid w:val="0064338B"/>
    <w:rsid w:val="00646542"/>
    <w:rsid w:val="006504F4"/>
    <w:rsid w:val="00654BC9"/>
    <w:rsid w:val="006552FD"/>
    <w:rsid w:val="00663AF3"/>
    <w:rsid w:val="0066634F"/>
    <w:rsid w:val="00666B6C"/>
    <w:rsid w:val="00675410"/>
    <w:rsid w:val="006755CA"/>
    <w:rsid w:val="00682682"/>
    <w:rsid w:val="00682702"/>
    <w:rsid w:val="00682CAE"/>
    <w:rsid w:val="00690C9C"/>
    <w:rsid w:val="00692368"/>
    <w:rsid w:val="0069737A"/>
    <w:rsid w:val="006A1FFE"/>
    <w:rsid w:val="006A2EBC"/>
    <w:rsid w:val="006A5EA0"/>
    <w:rsid w:val="006A783B"/>
    <w:rsid w:val="006A7B33"/>
    <w:rsid w:val="006B4E13"/>
    <w:rsid w:val="006B75DD"/>
    <w:rsid w:val="006C67E0"/>
    <w:rsid w:val="006C7ABA"/>
    <w:rsid w:val="006D0D60"/>
    <w:rsid w:val="006D1122"/>
    <w:rsid w:val="006D3C00"/>
    <w:rsid w:val="006D6CF4"/>
    <w:rsid w:val="006E3675"/>
    <w:rsid w:val="006E4A7F"/>
    <w:rsid w:val="006F512A"/>
    <w:rsid w:val="00704DF6"/>
    <w:rsid w:val="007057F4"/>
    <w:rsid w:val="00705F2E"/>
    <w:rsid w:val="0070651C"/>
    <w:rsid w:val="007132A3"/>
    <w:rsid w:val="00713DEC"/>
    <w:rsid w:val="0071572D"/>
    <w:rsid w:val="00716421"/>
    <w:rsid w:val="00724EFB"/>
    <w:rsid w:val="00727423"/>
    <w:rsid w:val="00731651"/>
    <w:rsid w:val="007419C3"/>
    <w:rsid w:val="00744F22"/>
    <w:rsid w:val="007467A7"/>
    <w:rsid w:val="007469DD"/>
    <w:rsid w:val="0074741B"/>
    <w:rsid w:val="0074759E"/>
    <w:rsid w:val="007478EA"/>
    <w:rsid w:val="00752ECE"/>
    <w:rsid w:val="0075415C"/>
    <w:rsid w:val="007543C5"/>
    <w:rsid w:val="0075741E"/>
    <w:rsid w:val="00763502"/>
    <w:rsid w:val="007670F4"/>
    <w:rsid w:val="00767D8D"/>
    <w:rsid w:val="00774D09"/>
    <w:rsid w:val="007913AB"/>
    <w:rsid w:val="007914F7"/>
    <w:rsid w:val="00795B98"/>
    <w:rsid w:val="007A2F05"/>
    <w:rsid w:val="007A3A31"/>
    <w:rsid w:val="007B1625"/>
    <w:rsid w:val="007B1824"/>
    <w:rsid w:val="007B4FE5"/>
    <w:rsid w:val="007B59E4"/>
    <w:rsid w:val="007B706E"/>
    <w:rsid w:val="007B71EB"/>
    <w:rsid w:val="007C0C06"/>
    <w:rsid w:val="007C3DCC"/>
    <w:rsid w:val="007C6205"/>
    <w:rsid w:val="007C686A"/>
    <w:rsid w:val="007C728E"/>
    <w:rsid w:val="007D2C53"/>
    <w:rsid w:val="007D2CF8"/>
    <w:rsid w:val="007D3D60"/>
    <w:rsid w:val="007E1980"/>
    <w:rsid w:val="007E33FF"/>
    <w:rsid w:val="007E4B76"/>
    <w:rsid w:val="007E5EA8"/>
    <w:rsid w:val="007F0CF1"/>
    <w:rsid w:val="007F12A5"/>
    <w:rsid w:val="007F46BC"/>
    <w:rsid w:val="007F4CF1"/>
    <w:rsid w:val="007F6E53"/>
    <w:rsid w:val="007F758D"/>
    <w:rsid w:val="007F7D52"/>
    <w:rsid w:val="00800DE0"/>
    <w:rsid w:val="0080654C"/>
    <w:rsid w:val="008071C6"/>
    <w:rsid w:val="00814303"/>
    <w:rsid w:val="0081497C"/>
    <w:rsid w:val="00817A00"/>
    <w:rsid w:val="00817A70"/>
    <w:rsid w:val="00817B43"/>
    <w:rsid w:val="00827AA2"/>
    <w:rsid w:val="00830114"/>
    <w:rsid w:val="00833DE5"/>
    <w:rsid w:val="00835DB3"/>
    <w:rsid w:val="0083617B"/>
    <w:rsid w:val="008371BD"/>
    <w:rsid w:val="008408CC"/>
    <w:rsid w:val="008504A8"/>
    <w:rsid w:val="0085282E"/>
    <w:rsid w:val="00853A6B"/>
    <w:rsid w:val="00855788"/>
    <w:rsid w:val="00870620"/>
    <w:rsid w:val="0087198C"/>
    <w:rsid w:val="00872C1F"/>
    <w:rsid w:val="00873B42"/>
    <w:rsid w:val="00881682"/>
    <w:rsid w:val="008856D8"/>
    <w:rsid w:val="00890F3B"/>
    <w:rsid w:val="00892E82"/>
    <w:rsid w:val="008A3186"/>
    <w:rsid w:val="008B02F3"/>
    <w:rsid w:val="008B3E6F"/>
    <w:rsid w:val="008C1B58"/>
    <w:rsid w:val="008C39AE"/>
    <w:rsid w:val="008C5174"/>
    <w:rsid w:val="008C590D"/>
    <w:rsid w:val="008C6C85"/>
    <w:rsid w:val="008D04EE"/>
    <w:rsid w:val="008D499B"/>
    <w:rsid w:val="008E031B"/>
    <w:rsid w:val="008E543C"/>
    <w:rsid w:val="008E7029"/>
    <w:rsid w:val="008E7EF6"/>
    <w:rsid w:val="008F1F98"/>
    <w:rsid w:val="008F6758"/>
    <w:rsid w:val="00900A83"/>
    <w:rsid w:val="009029A5"/>
    <w:rsid w:val="009040DD"/>
    <w:rsid w:val="00905B47"/>
    <w:rsid w:val="00906F8B"/>
    <w:rsid w:val="0091331C"/>
    <w:rsid w:val="009213D0"/>
    <w:rsid w:val="00921758"/>
    <w:rsid w:val="00926099"/>
    <w:rsid w:val="009279DE"/>
    <w:rsid w:val="00930116"/>
    <w:rsid w:val="00932C35"/>
    <w:rsid w:val="00936CA4"/>
    <w:rsid w:val="0094212C"/>
    <w:rsid w:val="0094685F"/>
    <w:rsid w:val="00951C83"/>
    <w:rsid w:val="00952926"/>
    <w:rsid w:val="00954689"/>
    <w:rsid w:val="00957631"/>
    <w:rsid w:val="009617C9"/>
    <w:rsid w:val="00961C93"/>
    <w:rsid w:val="00965324"/>
    <w:rsid w:val="0097091E"/>
    <w:rsid w:val="00970B51"/>
    <w:rsid w:val="00975507"/>
    <w:rsid w:val="009760D3"/>
    <w:rsid w:val="009764D5"/>
    <w:rsid w:val="00977132"/>
    <w:rsid w:val="00981A4B"/>
    <w:rsid w:val="00982501"/>
    <w:rsid w:val="009877D3"/>
    <w:rsid w:val="00994E8F"/>
    <w:rsid w:val="009951DC"/>
    <w:rsid w:val="009959BB"/>
    <w:rsid w:val="00995A66"/>
    <w:rsid w:val="00997158"/>
    <w:rsid w:val="009975D0"/>
    <w:rsid w:val="009A3A7C"/>
    <w:rsid w:val="009A638C"/>
    <w:rsid w:val="009B2ADB"/>
    <w:rsid w:val="009B603A"/>
    <w:rsid w:val="009B7160"/>
    <w:rsid w:val="009C2D0E"/>
    <w:rsid w:val="009C3DAC"/>
    <w:rsid w:val="009C42E0"/>
    <w:rsid w:val="009C5AB4"/>
    <w:rsid w:val="009D5362"/>
    <w:rsid w:val="009E1415"/>
    <w:rsid w:val="009E4F43"/>
    <w:rsid w:val="009E6116"/>
    <w:rsid w:val="009F5702"/>
    <w:rsid w:val="00A02E43"/>
    <w:rsid w:val="00A065F9"/>
    <w:rsid w:val="00A07F34"/>
    <w:rsid w:val="00A13950"/>
    <w:rsid w:val="00A22154"/>
    <w:rsid w:val="00A25C38"/>
    <w:rsid w:val="00A340EB"/>
    <w:rsid w:val="00A36BBE"/>
    <w:rsid w:val="00A4307A"/>
    <w:rsid w:val="00A45B55"/>
    <w:rsid w:val="00A47EBB"/>
    <w:rsid w:val="00A51CDD"/>
    <w:rsid w:val="00A520F9"/>
    <w:rsid w:val="00A534A6"/>
    <w:rsid w:val="00A536E0"/>
    <w:rsid w:val="00A54CB9"/>
    <w:rsid w:val="00A6234E"/>
    <w:rsid w:val="00A6730D"/>
    <w:rsid w:val="00A71625"/>
    <w:rsid w:val="00A71B9B"/>
    <w:rsid w:val="00A751C7"/>
    <w:rsid w:val="00A76A4A"/>
    <w:rsid w:val="00A82757"/>
    <w:rsid w:val="00A84123"/>
    <w:rsid w:val="00A87844"/>
    <w:rsid w:val="00AA038C"/>
    <w:rsid w:val="00AA69F4"/>
    <w:rsid w:val="00AA7A09"/>
    <w:rsid w:val="00AB3B50"/>
    <w:rsid w:val="00AB5214"/>
    <w:rsid w:val="00AC05B1"/>
    <w:rsid w:val="00AC40A6"/>
    <w:rsid w:val="00AC6C61"/>
    <w:rsid w:val="00AD356C"/>
    <w:rsid w:val="00AE2914"/>
    <w:rsid w:val="00AE2B5C"/>
    <w:rsid w:val="00AE3915"/>
    <w:rsid w:val="00AE6D15"/>
    <w:rsid w:val="00AF6263"/>
    <w:rsid w:val="00AF7A0D"/>
    <w:rsid w:val="00B04182"/>
    <w:rsid w:val="00B04F5D"/>
    <w:rsid w:val="00B07AE3"/>
    <w:rsid w:val="00B11430"/>
    <w:rsid w:val="00B12F57"/>
    <w:rsid w:val="00B228A8"/>
    <w:rsid w:val="00B353EB"/>
    <w:rsid w:val="00B439C4"/>
    <w:rsid w:val="00B4535E"/>
    <w:rsid w:val="00B51B52"/>
    <w:rsid w:val="00B52A8C"/>
    <w:rsid w:val="00B636A8"/>
    <w:rsid w:val="00B665C6"/>
    <w:rsid w:val="00B71B65"/>
    <w:rsid w:val="00B805AF"/>
    <w:rsid w:val="00B869EC"/>
    <w:rsid w:val="00B9397A"/>
    <w:rsid w:val="00B9633D"/>
    <w:rsid w:val="00BA0B75"/>
    <w:rsid w:val="00BA2EBE"/>
    <w:rsid w:val="00BA48EC"/>
    <w:rsid w:val="00BB0F28"/>
    <w:rsid w:val="00BB458A"/>
    <w:rsid w:val="00BD00D3"/>
    <w:rsid w:val="00BD027B"/>
    <w:rsid w:val="00BD1659"/>
    <w:rsid w:val="00BD3AA9"/>
    <w:rsid w:val="00BD4A18"/>
    <w:rsid w:val="00BD6DB2"/>
    <w:rsid w:val="00BE11CF"/>
    <w:rsid w:val="00BE21AB"/>
    <w:rsid w:val="00BE55CB"/>
    <w:rsid w:val="00BF617A"/>
    <w:rsid w:val="00BF6FCE"/>
    <w:rsid w:val="00BF7E30"/>
    <w:rsid w:val="00C026C1"/>
    <w:rsid w:val="00C0379D"/>
    <w:rsid w:val="00C03931"/>
    <w:rsid w:val="00C05FE3"/>
    <w:rsid w:val="00C16173"/>
    <w:rsid w:val="00C20858"/>
    <w:rsid w:val="00C2136D"/>
    <w:rsid w:val="00C214EE"/>
    <w:rsid w:val="00C2314B"/>
    <w:rsid w:val="00C24971"/>
    <w:rsid w:val="00C25522"/>
    <w:rsid w:val="00C26BE5"/>
    <w:rsid w:val="00C26E4D"/>
    <w:rsid w:val="00C27909"/>
    <w:rsid w:val="00C27B03"/>
    <w:rsid w:val="00C314E1"/>
    <w:rsid w:val="00C34397"/>
    <w:rsid w:val="00C3783E"/>
    <w:rsid w:val="00C3788B"/>
    <w:rsid w:val="00C4095D"/>
    <w:rsid w:val="00C415AD"/>
    <w:rsid w:val="00C432E6"/>
    <w:rsid w:val="00C50320"/>
    <w:rsid w:val="00C57F16"/>
    <w:rsid w:val="00C601D2"/>
    <w:rsid w:val="00C632E1"/>
    <w:rsid w:val="00C65BCC"/>
    <w:rsid w:val="00C66970"/>
    <w:rsid w:val="00C67EED"/>
    <w:rsid w:val="00C8691C"/>
    <w:rsid w:val="00C87F71"/>
    <w:rsid w:val="00C93528"/>
    <w:rsid w:val="00C93E29"/>
    <w:rsid w:val="00C95412"/>
    <w:rsid w:val="00CA168A"/>
    <w:rsid w:val="00CA357E"/>
    <w:rsid w:val="00CA44F9"/>
    <w:rsid w:val="00CA4A69"/>
    <w:rsid w:val="00CB1077"/>
    <w:rsid w:val="00CB15D8"/>
    <w:rsid w:val="00CB753D"/>
    <w:rsid w:val="00CC3E0C"/>
    <w:rsid w:val="00CC58D3"/>
    <w:rsid w:val="00CC784D"/>
    <w:rsid w:val="00CE181A"/>
    <w:rsid w:val="00CE19CF"/>
    <w:rsid w:val="00CE436D"/>
    <w:rsid w:val="00D01F29"/>
    <w:rsid w:val="00D0337B"/>
    <w:rsid w:val="00D036FB"/>
    <w:rsid w:val="00D079B2"/>
    <w:rsid w:val="00D114E9"/>
    <w:rsid w:val="00D172E5"/>
    <w:rsid w:val="00D2381B"/>
    <w:rsid w:val="00D23CCC"/>
    <w:rsid w:val="00D429C6"/>
    <w:rsid w:val="00D46EDE"/>
    <w:rsid w:val="00D47748"/>
    <w:rsid w:val="00D52233"/>
    <w:rsid w:val="00D538D6"/>
    <w:rsid w:val="00D54CC3"/>
    <w:rsid w:val="00D6041A"/>
    <w:rsid w:val="00D633EB"/>
    <w:rsid w:val="00D7202A"/>
    <w:rsid w:val="00D82FF7"/>
    <w:rsid w:val="00D847FE"/>
    <w:rsid w:val="00D8502F"/>
    <w:rsid w:val="00D94AFC"/>
    <w:rsid w:val="00D9588C"/>
    <w:rsid w:val="00D964EA"/>
    <w:rsid w:val="00D966D0"/>
    <w:rsid w:val="00DA0C59"/>
    <w:rsid w:val="00DA3991"/>
    <w:rsid w:val="00DA4394"/>
    <w:rsid w:val="00DB0990"/>
    <w:rsid w:val="00DB5216"/>
    <w:rsid w:val="00DB7E6C"/>
    <w:rsid w:val="00DC2E3C"/>
    <w:rsid w:val="00DD5A29"/>
    <w:rsid w:val="00DD5D9D"/>
    <w:rsid w:val="00DE29AD"/>
    <w:rsid w:val="00DE2C67"/>
    <w:rsid w:val="00DE30C9"/>
    <w:rsid w:val="00DE35CB"/>
    <w:rsid w:val="00DE3CD4"/>
    <w:rsid w:val="00DE4DD5"/>
    <w:rsid w:val="00DF21E9"/>
    <w:rsid w:val="00E00F14"/>
    <w:rsid w:val="00E0314F"/>
    <w:rsid w:val="00E06386"/>
    <w:rsid w:val="00E176D8"/>
    <w:rsid w:val="00E23229"/>
    <w:rsid w:val="00E24EB4"/>
    <w:rsid w:val="00E320ED"/>
    <w:rsid w:val="00E33AFB"/>
    <w:rsid w:val="00E34218"/>
    <w:rsid w:val="00E46282"/>
    <w:rsid w:val="00E47BEB"/>
    <w:rsid w:val="00E509F9"/>
    <w:rsid w:val="00E5216E"/>
    <w:rsid w:val="00E54DFA"/>
    <w:rsid w:val="00E6342D"/>
    <w:rsid w:val="00E707B5"/>
    <w:rsid w:val="00E75996"/>
    <w:rsid w:val="00E82344"/>
    <w:rsid w:val="00E83154"/>
    <w:rsid w:val="00E84C82"/>
    <w:rsid w:val="00E84D64"/>
    <w:rsid w:val="00E87408"/>
    <w:rsid w:val="00E903FF"/>
    <w:rsid w:val="00E914C4"/>
    <w:rsid w:val="00E91562"/>
    <w:rsid w:val="00E934F5"/>
    <w:rsid w:val="00E96961"/>
    <w:rsid w:val="00EA70D4"/>
    <w:rsid w:val="00EA72EC"/>
    <w:rsid w:val="00EB11CB"/>
    <w:rsid w:val="00EB275A"/>
    <w:rsid w:val="00EB4330"/>
    <w:rsid w:val="00EB786A"/>
    <w:rsid w:val="00EC1578"/>
    <w:rsid w:val="00EC1C72"/>
    <w:rsid w:val="00EC3CC9"/>
    <w:rsid w:val="00EC680A"/>
    <w:rsid w:val="00EC6DCE"/>
    <w:rsid w:val="00ED4B9E"/>
    <w:rsid w:val="00EE2BED"/>
    <w:rsid w:val="00EE374B"/>
    <w:rsid w:val="00F005F3"/>
    <w:rsid w:val="00F03D75"/>
    <w:rsid w:val="00F05761"/>
    <w:rsid w:val="00F0683D"/>
    <w:rsid w:val="00F11BB5"/>
    <w:rsid w:val="00F12241"/>
    <w:rsid w:val="00F1417B"/>
    <w:rsid w:val="00F2616D"/>
    <w:rsid w:val="00F34B99"/>
    <w:rsid w:val="00F4040D"/>
    <w:rsid w:val="00F4790B"/>
    <w:rsid w:val="00F503BF"/>
    <w:rsid w:val="00F52DAB"/>
    <w:rsid w:val="00F543F0"/>
    <w:rsid w:val="00F679F5"/>
    <w:rsid w:val="00F81A31"/>
    <w:rsid w:val="00F81D29"/>
    <w:rsid w:val="00F844F3"/>
    <w:rsid w:val="00F91C4D"/>
    <w:rsid w:val="00F92FD9"/>
    <w:rsid w:val="00F94B3F"/>
    <w:rsid w:val="00FA6684"/>
    <w:rsid w:val="00FA731E"/>
    <w:rsid w:val="00FB2B38"/>
    <w:rsid w:val="00FB37BC"/>
    <w:rsid w:val="00FB4A2D"/>
    <w:rsid w:val="00FB5CC7"/>
    <w:rsid w:val="00FB7F6B"/>
    <w:rsid w:val="00FC6358"/>
    <w:rsid w:val="00FD01CF"/>
    <w:rsid w:val="00FD27A5"/>
    <w:rsid w:val="00FD320D"/>
    <w:rsid w:val="00FE23DE"/>
    <w:rsid w:val="00FE551D"/>
    <w:rsid w:val="00FE7486"/>
    <w:rsid w:val="00FF6F54"/>
    <w:rsid w:val="64F60692"/>
    <w:rsid w:val="7AF467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17A3F08-130E-4D9A-AD4B-B549C1E06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qFormat="1"/>
    <w:lsdException w:name="annotation text"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0">
    <w:name w:val="Normal"/>
    <w:qFormat/>
    <w:pPr>
      <w:widowControl w:val="0"/>
      <w:jc w:val="both"/>
    </w:pPr>
    <w:rPr>
      <w:kern w:val="2"/>
      <w:sz w:val="21"/>
      <w:szCs w:val="24"/>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7">
    <w:name w:val="toc 7"/>
    <w:basedOn w:val="aff0"/>
    <w:next w:val="aff0"/>
    <w:semiHidden/>
    <w:pPr>
      <w:tabs>
        <w:tab w:val="right" w:leader="dot" w:pos="9241"/>
      </w:tabs>
      <w:ind w:firstLineChars="500" w:firstLine="500"/>
      <w:jc w:val="left"/>
    </w:pPr>
    <w:rPr>
      <w:rFonts w:ascii="宋体"/>
      <w:szCs w:val="21"/>
    </w:rPr>
  </w:style>
  <w:style w:type="paragraph" w:styleId="8">
    <w:name w:val="index 8"/>
    <w:basedOn w:val="aff0"/>
    <w:next w:val="aff0"/>
    <w:pPr>
      <w:ind w:left="1680" w:hanging="210"/>
      <w:jc w:val="left"/>
    </w:pPr>
    <w:rPr>
      <w:rFonts w:ascii="Calibri" w:hAnsi="Calibri"/>
      <w:sz w:val="20"/>
      <w:szCs w:val="20"/>
    </w:rPr>
  </w:style>
  <w:style w:type="paragraph" w:styleId="aff4">
    <w:name w:val="caption"/>
    <w:basedOn w:val="aff0"/>
    <w:next w:val="aff0"/>
    <w:qFormat/>
    <w:pPr>
      <w:spacing w:before="152" w:after="160"/>
    </w:pPr>
    <w:rPr>
      <w:rFonts w:ascii="Arial" w:eastAsia="黑体" w:hAnsi="Arial" w:cs="Arial"/>
      <w:sz w:val="20"/>
      <w:szCs w:val="20"/>
    </w:rPr>
  </w:style>
  <w:style w:type="paragraph" w:styleId="5">
    <w:name w:val="index 5"/>
    <w:basedOn w:val="aff0"/>
    <w:next w:val="aff0"/>
    <w:pPr>
      <w:ind w:left="1050" w:hanging="210"/>
      <w:jc w:val="left"/>
    </w:pPr>
    <w:rPr>
      <w:rFonts w:ascii="Calibri" w:hAnsi="Calibri"/>
      <w:sz w:val="20"/>
      <w:szCs w:val="20"/>
    </w:rPr>
  </w:style>
  <w:style w:type="paragraph" w:styleId="aff5">
    <w:name w:val="Document Map"/>
    <w:basedOn w:val="aff0"/>
    <w:semiHidden/>
    <w:pPr>
      <w:shd w:val="clear" w:color="auto" w:fill="000080"/>
    </w:pPr>
  </w:style>
  <w:style w:type="paragraph" w:styleId="6">
    <w:name w:val="index 6"/>
    <w:basedOn w:val="aff0"/>
    <w:next w:val="aff0"/>
    <w:pPr>
      <w:ind w:left="1260" w:hanging="210"/>
      <w:jc w:val="left"/>
    </w:pPr>
    <w:rPr>
      <w:rFonts w:ascii="Calibri" w:hAnsi="Calibri"/>
      <w:sz w:val="20"/>
      <w:szCs w:val="20"/>
    </w:rPr>
  </w:style>
  <w:style w:type="paragraph" w:styleId="4">
    <w:name w:val="index 4"/>
    <w:basedOn w:val="aff0"/>
    <w:next w:val="aff0"/>
    <w:pPr>
      <w:ind w:left="840" w:hanging="210"/>
      <w:jc w:val="left"/>
    </w:pPr>
    <w:rPr>
      <w:rFonts w:ascii="Calibri" w:hAnsi="Calibri"/>
      <w:sz w:val="20"/>
      <w:szCs w:val="20"/>
    </w:rPr>
  </w:style>
  <w:style w:type="paragraph" w:styleId="50">
    <w:name w:val="toc 5"/>
    <w:basedOn w:val="aff0"/>
    <w:next w:val="aff0"/>
    <w:semiHidden/>
    <w:pPr>
      <w:tabs>
        <w:tab w:val="right" w:leader="dot" w:pos="9241"/>
      </w:tabs>
      <w:ind w:firstLineChars="300" w:firstLine="300"/>
      <w:jc w:val="left"/>
    </w:pPr>
    <w:rPr>
      <w:rFonts w:ascii="宋体"/>
      <w:szCs w:val="21"/>
    </w:rPr>
  </w:style>
  <w:style w:type="paragraph" w:styleId="3">
    <w:name w:val="toc 3"/>
    <w:basedOn w:val="aff0"/>
    <w:next w:val="aff0"/>
    <w:semiHidden/>
    <w:pPr>
      <w:tabs>
        <w:tab w:val="right" w:leader="dot" w:pos="9241"/>
      </w:tabs>
      <w:ind w:firstLineChars="100" w:firstLine="100"/>
      <w:jc w:val="left"/>
    </w:pPr>
    <w:rPr>
      <w:rFonts w:ascii="宋体"/>
      <w:szCs w:val="21"/>
    </w:rPr>
  </w:style>
  <w:style w:type="paragraph" w:styleId="80">
    <w:name w:val="toc 8"/>
    <w:basedOn w:val="aff0"/>
    <w:next w:val="aff0"/>
    <w:semiHidden/>
    <w:pPr>
      <w:tabs>
        <w:tab w:val="right" w:leader="dot" w:pos="9241"/>
      </w:tabs>
      <w:ind w:firstLineChars="600" w:firstLine="607"/>
      <w:jc w:val="left"/>
    </w:pPr>
    <w:rPr>
      <w:rFonts w:ascii="宋体"/>
      <w:szCs w:val="21"/>
    </w:rPr>
  </w:style>
  <w:style w:type="paragraph" w:styleId="30">
    <w:name w:val="index 3"/>
    <w:basedOn w:val="aff0"/>
    <w:next w:val="aff0"/>
    <w:pPr>
      <w:ind w:left="630" w:hanging="210"/>
      <w:jc w:val="left"/>
    </w:pPr>
    <w:rPr>
      <w:rFonts w:ascii="Calibri" w:hAnsi="Calibri"/>
      <w:sz w:val="20"/>
      <w:szCs w:val="20"/>
    </w:rPr>
  </w:style>
  <w:style w:type="paragraph" w:styleId="aff6">
    <w:name w:val="endnote text"/>
    <w:basedOn w:val="aff0"/>
    <w:semiHidden/>
    <w:pPr>
      <w:snapToGrid w:val="0"/>
      <w:jc w:val="left"/>
    </w:pPr>
  </w:style>
  <w:style w:type="paragraph" w:styleId="aff7">
    <w:name w:val="footer"/>
    <w:basedOn w:val="aff0"/>
    <w:pPr>
      <w:snapToGrid w:val="0"/>
      <w:ind w:rightChars="100" w:right="210"/>
      <w:jc w:val="right"/>
    </w:pPr>
    <w:rPr>
      <w:sz w:val="18"/>
      <w:szCs w:val="18"/>
    </w:rPr>
  </w:style>
  <w:style w:type="paragraph" w:styleId="aff8">
    <w:name w:val="header"/>
    <w:basedOn w:val="aff0"/>
    <w:pPr>
      <w:snapToGrid w:val="0"/>
      <w:jc w:val="left"/>
    </w:pPr>
    <w:rPr>
      <w:sz w:val="18"/>
      <w:szCs w:val="18"/>
    </w:rPr>
  </w:style>
  <w:style w:type="paragraph" w:styleId="1">
    <w:name w:val="toc 1"/>
    <w:basedOn w:val="aff0"/>
    <w:next w:val="aff0"/>
    <w:semiHidden/>
    <w:pPr>
      <w:tabs>
        <w:tab w:val="right" w:leader="dot" w:pos="9242"/>
      </w:tabs>
      <w:spacing w:beforeLines="25" w:afterLines="25"/>
      <w:jc w:val="left"/>
    </w:pPr>
    <w:rPr>
      <w:rFonts w:ascii="宋体"/>
      <w:szCs w:val="21"/>
    </w:rPr>
  </w:style>
  <w:style w:type="paragraph" w:styleId="40">
    <w:name w:val="toc 4"/>
    <w:basedOn w:val="aff0"/>
    <w:next w:val="aff0"/>
    <w:semiHidden/>
    <w:pPr>
      <w:tabs>
        <w:tab w:val="right" w:leader="dot" w:pos="9241"/>
      </w:tabs>
      <w:ind w:firstLineChars="200" w:firstLine="200"/>
      <w:jc w:val="left"/>
    </w:pPr>
    <w:rPr>
      <w:rFonts w:ascii="宋体"/>
      <w:szCs w:val="21"/>
    </w:rPr>
  </w:style>
  <w:style w:type="paragraph" w:styleId="aff9">
    <w:name w:val="index heading"/>
    <w:basedOn w:val="aff0"/>
    <w:next w:val="10"/>
    <w:pPr>
      <w:spacing w:before="120" w:after="120"/>
      <w:jc w:val="center"/>
    </w:pPr>
    <w:rPr>
      <w:rFonts w:ascii="Calibri" w:hAnsi="Calibri"/>
      <w:b/>
      <w:bCs/>
      <w:iCs/>
      <w:szCs w:val="20"/>
    </w:rPr>
  </w:style>
  <w:style w:type="paragraph" w:styleId="10">
    <w:name w:val="index 1"/>
    <w:basedOn w:val="aff0"/>
    <w:next w:val="affa"/>
    <w:pPr>
      <w:tabs>
        <w:tab w:val="right" w:leader="dot" w:pos="9299"/>
      </w:tabs>
      <w:jc w:val="left"/>
    </w:pPr>
    <w:rPr>
      <w:rFonts w:ascii="宋体"/>
      <w:szCs w:val="21"/>
    </w:rPr>
  </w:style>
  <w:style w:type="paragraph" w:customStyle="1" w:styleId="affa">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f1">
    <w:name w:val="footnote text"/>
    <w:basedOn w:val="aff0"/>
    <w:qFormat/>
    <w:pPr>
      <w:numPr>
        <w:numId w:val="1"/>
      </w:numPr>
      <w:snapToGrid w:val="0"/>
      <w:jc w:val="left"/>
    </w:pPr>
    <w:rPr>
      <w:rFonts w:ascii="宋体"/>
      <w:sz w:val="18"/>
      <w:szCs w:val="18"/>
    </w:rPr>
  </w:style>
  <w:style w:type="paragraph" w:styleId="60">
    <w:name w:val="toc 6"/>
    <w:basedOn w:val="aff0"/>
    <w:next w:val="aff0"/>
    <w:semiHidden/>
    <w:pPr>
      <w:tabs>
        <w:tab w:val="right" w:leader="dot" w:pos="9241"/>
      </w:tabs>
      <w:ind w:firstLineChars="400" w:firstLine="400"/>
      <w:jc w:val="left"/>
    </w:pPr>
    <w:rPr>
      <w:rFonts w:ascii="宋体"/>
      <w:szCs w:val="21"/>
    </w:rPr>
  </w:style>
  <w:style w:type="paragraph" w:styleId="70">
    <w:name w:val="index 7"/>
    <w:basedOn w:val="aff0"/>
    <w:next w:val="aff0"/>
    <w:pPr>
      <w:ind w:left="1470" w:hanging="210"/>
      <w:jc w:val="left"/>
    </w:pPr>
    <w:rPr>
      <w:rFonts w:ascii="Calibri" w:hAnsi="Calibri"/>
      <w:sz w:val="20"/>
      <w:szCs w:val="20"/>
    </w:rPr>
  </w:style>
  <w:style w:type="paragraph" w:styleId="9">
    <w:name w:val="index 9"/>
    <w:basedOn w:val="aff0"/>
    <w:next w:val="aff0"/>
    <w:pPr>
      <w:ind w:left="1890" w:hanging="210"/>
      <w:jc w:val="left"/>
    </w:pPr>
    <w:rPr>
      <w:rFonts w:ascii="Calibri" w:hAnsi="Calibri"/>
      <w:sz w:val="20"/>
      <w:szCs w:val="20"/>
    </w:rPr>
  </w:style>
  <w:style w:type="paragraph" w:styleId="2">
    <w:name w:val="toc 2"/>
    <w:basedOn w:val="aff0"/>
    <w:next w:val="aff0"/>
    <w:semiHidden/>
    <w:pPr>
      <w:tabs>
        <w:tab w:val="right" w:leader="dot" w:pos="9242"/>
      </w:tabs>
    </w:pPr>
    <w:rPr>
      <w:rFonts w:ascii="宋体"/>
      <w:szCs w:val="21"/>
    </w:rPr>
  </w:style>
  <w:style w:type="paragraph" w:styleId="90">
    <w:name w:val="toc 9"/>
    <w:basedOn w:val="aff0"/>
    <w:next w:val="aff0"/>
    <w:semiHidden/>
    <w:pPr>
      <w:ind w:left="1470"/>
      <w:jc w:val="left"/>
    </w:pPr>
    <w:rPr>
      <w:sz w:val="20"/>
      <w:szCs w:val="20"/>
    </w:rPr>
  </w:style>
  <w:style w:type="paragraph" w:styleId="20">
    <w:name w:val="index 2"/>
    <w:basedOn w:val="aff0"/>
    <w:next w:val="aff0"/>
    <w:pPr>
      <w:ind w:left="420" w:hanging="210"/>
      <w:jc w:val="left"/>
    </w:pPr>
    <w:rPr>
      <w:rFonts w:ascii="Calibri" w:hAnsi="Calibri"/>
      <w:sz w:val="20"/>
      <w:szCs w:val="20"/>
    </w:rPr>
  </w:style>
  <w:style w:type="table" w:styleId="affb">
    <w:name w:val="Table Grid"/>
    <w:basedOn w:val="aff2"/>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c">
    <w:name w:val="endnote reference"/>
    <w:semiHidden/>
    <w:rPr>
      <w:vertAlign w:val="superscript"/>
    </w:rPr>
  </w:style>
  <w:style w:type="character" w:styleId="affd">
    <w:name w:val="page number"/>
    <w:rPr>
      <w:rFonts w:ascii="Times New Roman" w:eastAsia="宋体" w:hAnsi="Times New Roman"/>
      <w:sz w:val="18"/>
    </w:rPr>
  </w:style>
  <w:style w:type="character" w:styleId="affe">
    <w:name w:val="FollowedHyperlink"/>
    <w:rPr>
      <w:color w:val="800080"/>
      <w:u w:val="single"/>
    </w:rPr>
  </w:style>
  <w:style w:type="character" w:styleId="afff">
    <w:name w:val="Hyperlink"/>
    <w:qFormat/>
    <w:rPr>
      <w:color w:val="0000FF"/>
      <w:spacing w:val="0"/>
      <w:w w:val="100"/>
      <w:szCs w:val="21"/>
      <w:u w:val="single"/>
    </w:rPr>
  </w:style>
  <w:style w:type="character" w:styleId="afff0">
    <w:name w:val="footnote reference"/>
    <w:semiHidden/>
    <w:qFormat/>
    <w:rPr>
      <w:vertAlign w:val="superscript"/>
    </w:rPr>
  </w:style>
  <w:style w:type="character" w:customStyle="1" w:styleId="Char">
    <w:name w:val="段 Char"/>
    <w:link w:val="affa"/>
    <w:rPr>
      <w:rFonts w:ascii="宋体"/>
      <w:sz w:val="21"/>
      <w:lang w:val="en-US" w:eastAsia="zh-CN" w:bidi="ar-SA"/>
    </w:rPr>
  </w:style>
  <w:style w:type="paragraph" w:customStyle="1" w:styleId="a6">
    <w:name w:val="一级条标题"/>
    <w:next w:val="affa"/>
    <w:pPr>
      <w:numPr>
        <w:ilvl w:val="1"/>
        <w:numId w:val="2"/>
      </w:numPr>
      <w:spacing w:beforeLines="50" w:afterLines="50"/>
      <w:outlineLvl w:val="2"/>
    </w:pPr>
    <w:rPr>
      <w:rFonts w:ascii="黑体" w:eastAsia="黑体"/>
      <w:sz w:val="21"/>
      <w:szCs w:val="21"/>
    </w:rPr>
  </w:style>
  <w:style w:type="paragraph" w:customStyle="1" w:styleId="afff1">
    <w:name w:val="标准书脚_奇数页"/>
    <w:pPr>
      <w:spacing w:before="120"/>
      <w:ind w:right="198"/>
      <w:jc w:val="right"/>
    </w:pPr>
    <w:rPr>
      <w:rFonts w:ascii="宋体"/>
      <w:sz w:val="18"/>
      <w:szCs w:val="18"/>
    </w:rPr>
  </w:style>
  <w:style w:type="paragraph" w:customStyle="1" w:styleId="afff2">
    <w:name w:val="标准书眉_奇数页"/>
    <w:next w:val="aff0"/>
    <w:pPr>
      <w:tabs>
        <w:tab w:val="center" w:pos="4154"/>
        <w:tab w:val="right" w:pos="8306"/>
      </w:tabs>
      <w:spacing w:after="220"/>
      <w:jc w:val="right"/>
    </w:pPr>
    <w:rPr>
      <w:rFonts w:ascii="黑体" w:eastAsia="黑体"/>
      <w:sz w:val="21"/>
      <w:szCs w:val="21"/>
    </w:rPr>
  </w:style>
  <w:style w:type="paragraph" w:customStyle="1" w:styleId="a5">
    <w:name w:val="章标题"/>
    <w:next w:val="affa"/>
    <w:pPr>
      <w:numPr>
        <w:numId w:val="2"/>
      </w:numPr>
      <w:spacing w:beforeLines="100" w:afterLines="100"/>
      <w:jc w:val="both"/>
      <w:outlineLvl w:val="1"/>
    </w:pPr>
    <w:rPr>
      <w:rFonts w:ascii="黑体" w:eastAsia="黑体"/>
      <w:sz w:val="21"/>
    </w:rPr>
  </w:style>
  <w:style w:type="paragraph" w:customStyle="1" w:styleId="a7">
    <w:name w:val="二级条标题"/>
    <w:basedOn w:val="a6"/>
    <w:next w:val="affa"/>
    <w:pPr>
      <w:numPr>
        <w:ilvl w:val="2"/>
      </w:numPr>
      <w:spacing w:before="50" w:after="50"/>
      <w:outlineLvl w:val="3"/>
    </w:pPr>
  </w:style>
  <w:style w:type="paragraph" w:customStyle="1" w:styleId="21">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3">
    <w:name w:val="列项——（一级）"/>
    <w:basedOn w:val="ae"/>
    <w:pPr>
      <w:numPr>
        <w:ilvl w:val="0"/>
        <w:numId w:val="0"/>
      </w:numPr>
    </w:pPr>
  </w:style>
  <w:style w:type="paragraph" w:customStyle="1" w:styleId="ae">
    <w:name w:val="数字编号列项（二级）"/>
    <w:pPr>
      <w:numPr>
        <w:ilvl w:val="1"/>
        <w:numId w:val="3"/>
      </w:numPr>
      <w:jc w:val="both"/>
    </w:pPr>
    <w:rPr>
      <w:rFonts w:ascii="宋体"/>
      <w:sz w:val="21"/>
    </w:rPr>
  </w:style>
  <w:style w:type="paragraph" w:customStyle="1" w:styleId="af">
    <w:name w:val="列项●（二级）"/>
    <w:pPr>
      <w:numPr>
        <w:ilvl w:val="1"/>
        <w:numId w:val="4"/>
      </w:numPr>
      <w:tabs>
        <w:tab w:val="left" w:pos="840"/>
      </w:tabs>
      <w:jc w:val="both"/>
    </w:pPr>
    <w:rPr>
      <w:rFonts w:ascii="宋体"/>
      <w:sz w:val="21"/>
    </w:rPr>
  </w:style>
  <w:style w:type="paragraph" w:customStyle="1" w:styleId="afff4">
    <w:name w:val="目次、标准名称标题"/>
    <w:basedOn w:val="aff0"/>
    <w:next w:val="aff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5">
    <w:name w:val="三级条标题"/>
    <w:basedOn w:val="a7"/>
    <w:next w:val="affa"/>
    <w:pPr>
      <w:numPr>
        <w:ilvl w:val="0"/>
        <w:numId w:val="0"/>
      </w:numPr>
      <w:outlineLvl w:val="4"/>
    </w:pPr>
  </w:style>
  <w:style w:type="paragraph" w:customStyle="1" w:styleId="a1">
    <w:name w:val="示例"/>
    <w:next w:val="afff6"/>
    <w:pPr>
      <w:widowControl w:val="0"/>
      <w:numPr>
        <w:numId w:val="5"/>
      </w:numPr>
      <w:jc w:val="both"/>
    </w:pPr>
    <w:rPr>
      <w:rFonts w:ascii="宋体"/>
      <w:sz w:val="18"/>
      <w:szCs w:val="18"/>
    </w:rPr>
  </w:style>
  <w:style w:type="paragraph" w:customStyle="1" w:styleId="afff6">
    <w:name w:val="示例内容"/>
    <w:pPr>
      <w:ind w:firstLineChars="200" w:firstLine="200"/>
    </w:pPr>
    <w:rPr>
      <w:rFonts w:ascii="宋体"/>
      <w:sz w:val="18"/>
      <w:szCs w:val="18"/>
    </w:rPr>
  </w:style>
  <w:style w:type="paragraph" w:customStyle="1" w:styleId="a8">
    <w:name w:val="四级条标题"/>
    <w:basedOn w:val="afff5"/>
    <w:next w:val="affa"/>
    <w:pPr>
      <w:numPr>
        <w:ilvl w:val="4"/>
        <w:numId w:val="2"/>
      </w:numPr>
      <w:outlineLvl w:val="5"/>
    </w:pPr>
  </w:style>
  <w:style w:type="paragraph" w:customStyle="1" w:styleId="a9">
    <w:name w:val="五级条标题"/>
    <w:basedOn w:val="a8"/>
    <w:next w:val="affa"/>
    <w:pPr>
      <w:numPr>
        <w:ilvl w:val="5"/>
      </w:numPr>
      <w:outlineLvl w:val="6"/>
    </w:pPr>
  </w:style>
  <w:style w:type="paragraph" w:customStyle="1" w:styleId="aff">
    <w:name w:val="注："/>
    <w:next w:val="affa"/>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d">
    <w:name w:val="字母编号列项（一级）"/>
    <w:pPr>
      <w:numPr>
        <w:numId w:val="3"/>
      </w:numPr>
      <w:jc w:val="both"/>
    </w:pPr>
    <w:rPr>
      <w:rFonts w:ascii="宋体"/>
      <w:sz w:val="21"/>
    </w:rPr>
  </w:style>
  <w:style w:type="paragraph" w:customStyle="1" w:styleId="af0">
    <w:name w:val="列项◆（三级）"/>
    <w:basedOn w:val="aff0"/>
    <w:pPr>
      <w:numPr>
        <w:ilvl w:val="2"/>
        <w:numId w:val="4"/>
      </w:numPr>
    </w:pPr>
    <w:rPr>
      <w:rFonts w:ascii="宋体"/>
      <w:szCs w:val="21"/>
    </w:rPr>
  </w:style>
  <w:style w:type="paragraph" w:customStyle="1" w:styleId="afff7">
    <w:name w:val="编号列项（三级）"/>
    <w:rPr>
      <w:rFonts w:ascii="宋体"/>
      <w:sz w:val="21"/>
    </w:rPr>
  </w:style>
  <w:style w:type="paragraph" w:customStyle="1" w:styleId="af2">
    <w:name w:val="示例×："/>
    <w:basedOn w:val="a5"/>
    <w:qFormat/>
    <w:pPr>
      <w:numPr>
        <w:numId w:val="8"/>
      </w:numPr>
      <w:spacing w:beforeLines="0" w:afterLines="0"/>
      <w:outlineLvl w:val="9"/>
    </w:pPr>
    <w:rPr>
      <w:rFonts w:ascii="宋体" w:eastAsia="宋体"/>
      <w:sz w:val="18"/>
      <w:szCs w:val="18"/>
    </w:rPr>
  </w:style>
  <w:style w:type="paragraph" w:customStyle="1" w:styleId="afff8">
    <w:name w:val="二级无"/>
    <w:basedOn w:val="a7"/>
    <w:pPr>
      <w:spacing w:beforeLines="0" w:afterLines="0"/>
      <w:ind w:left="0"/>
    </w:pPr>
    <w:rPr>
      <w:rFonts w:ascii="宋体" w:eastAsia="宋体"/>
    </w:rPr>
  </w:style>
  <w:style w:type="paragraph" w:customStyle="1" w:styleId="aa">
    <w:name w:val="注：（正文）"/>
    <w:basedOn w:val="aff"/>
    <w:next w:val="affa"/>
    <w:pPr>
      <w:numPr>
        <w:numId w:val="9"/>
      </w:numPr>
    </w:pPr>
  </w:style>
  <w:style w:type="paragraph" w:customStyle="1" w:styleId="a4">
    <w:name w:val="注×：（正文）"/>
    <w:pPr>
      <w:numPr>
        <w:numId w:val="10"/>
      </w:numPr>
      <w:jc w:val="both"/>
    </w:pPr>
    <w:rPr>
      <w:rFonts w:ascii="宋体"/>
      <w:sz w:val="18"/>
      <w:szCs w:val="18"/>
    </w:rPr>
  </w:style>
  <w:style w:type="paragraph" w:customStyle="1" w:styleId="afff9">
    <w:name w:val="标准标志"/>
    <w:next w:val="aff0"/>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0"/>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qFormat/>
    <w:pPr>
      <w:spacing w:before="120"/>
      <w:ind w:left="221"/>
    </w:pPr>
    <w:rPr>
      <w:rFonts w:ascii="宋体"/>
      <w:sz w:val="18"/>
      <w:szCs w:val="18"/>
    </w:rPr>
  </w:style>
  <w:style w:type="paragraph" w:customStyle="1" w:styleId="afffc">
    <w:name w:val="标准书眉_偶数页"/>
    <w:basedOn w:val="afff2"/>
    <w:next w:val="aff0"/>
    <w:qFormat/>
    <w:pPr>
      <w:jc w:val="left"/>
    </w:pPr>
  </w:style>
  <w:style w:type="paragraph" w:customStyle="1" w:styleId="afffd">
    <w:name w:val="标准书眉一"/>
    <w:qFormat/>
    <w:pPr>
      <w:jc w:val="both"/>
    </w:pPr>
  </w:style>
  <w:style w:type="paragraph" w:customStyle="1" w:styleId="afffe">
    <w:name w:val="参考文献"/>
    <w:basedOn w:val="aff0"/>
    <w:next w:val="affa"/>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f0"/>
    <w:next w:val="affa"/>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0">
    <w:name w:val="发布"/>
    <w:qFormat/>
    <w:rPr>
      <w:rFonts w:ascii="黑体" w:eastAsia="黑体"/>
      <w:spacing w:val="85"/>
      <w:w w:val="100"/>
      <w:position w:val="3"/>
      <w:sz w:val="28"/>
      <w:szCs w:val="28"/>
    </w:rPr>
  </w:style>
  <w:style w:type="paragraph" w:customStyle="1" w:styleId="affff1">
    <w:name w:val="发布部门"/>
    <w:next w:val="affa"/>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2">
    <w:name w:val="发布日期"/>
    <w:qFormat/>
    <w:pPr>
      <w:framePr w:w="3997" w:h="471" w:hRule="exact" w:vSpace="181" w:wrap="around" w:hAnchor="page" w:x="7089" w:y="14097" w:anchorLock="1"/>
    </w:pPr>
    <w:rPr>
      <w:rFonts w:eastAsia="黑体"/>
      <w:sz w:val="28"/>
    </w:rPr>
  </w:style>
  <w:style w:type="paragraph" w:customStyle="1" w:styleId="affff3">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4">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封面标准英文名称"/>
    <w:basedOn w:val="affff4"/>
    <w:qFormat/>
    <w:pPr>
      <w:framePr w:wrap="around"/>
      <w:spacing w:before="370" w:line="400" w:lineRule="exact"/>
    </w:pPr>
    <w:rPr>
      <w:rFonts w:ascii="Times New Roman"/>
      <w:sz w:val="28"/>
      <w:szCs w:val="28"/>
    </w:rPr>
  </w:style>
  <w:style w:type="paragraph" w:customStyle="1" w:styleId="affff6">
    <w:name w:val="封面一致性程度标识"/>
    <w:basedOn w:val="affff5"/>
    <w:qFormat/>
    <w:pPr>
      <w:framePr w:wrap="around"/>
      <w:spacing w:before="440"/>
    </w:pPr>
    <w:rPr>
      <w:rFonts w:ascii="宋体" w:eastAsia="宋体"/>
    </w:rPr>
  </w:style>
  <w:style w:type="paragraph" w:customStyle="1" w:styleId="affff7">
    <w:name w:val="封面标准文稿类别"/>
    <w:basedOn w:val="affff6"/>
    <w:qFormat/>
    <w:pPr>
      <w:framePr w:wrap="around"/>
      <w:spacing w:after="160" w:line="240" w:lineRule="auto"/>
    </w:pPr>
    <w:rPr>
      <w:sz w:val="24"/>
    </w:rPr>
  </w:style>
  <w:style w:type="paragraph" w:customStyle="1" w:styleId="affff8">
    <w:name w:val="封面标准文稿编辑信息"/>
    <w:basedOn w:val="affff7"/>
    <w:qFormat/>
    <w:pPr>
      <w:framePr w:wrap="around"/>
      <w:spacing w:before="180" w:line="180" w:lineRule="exact"/>
    </w:pPr>
    <w:rPr>
      <w:sz w:val="21"/>
    </w:rPr>
  </w:style>
  <w:style w:type="paragraph" w:customStyle="1" w:styleId="affff9">
    <w:name w:val="封面正文"/>
    <w:qFormat/>
    <w:pPr>
      <w:jc w:val="both"/>
    </w:pPr>
  </w:style>
  <w:style w:type="paragraph" w:customStyle="1" w:styleId="af6">
    <w:name w:val="附录标识"/>
    <w:basedOn w:val="aff0"/>
    <w:next w:val="affa"/>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a">
    <w:name w:val="附录标题"/>
    <w:basedOn w:val="affa"/>
    <w:next w:val="affa"/>
    <w:qFormat/>
    <w:pPr>
      <w:ind w:firstLineChars="0" w:firstLine="0"/>
      <w:jc w:val="center"/>
    </w:pPr>
    <w:rPr>
      <w:rFonts w:ascii="黑体" w:eastAsia="黑体"/>
    </w:rPr>
  </w:style>
  <w:style w:type="paragraph" w:customStyle="1" w:styleId="af3">
    <w:name w:val="附录表标号"/>
    <w:basedOn w:val="aff0"/>
    <w:next w:val="affa"/>
    <w:qFormat/>
    <w:pPr>
      <w:numPr>
        <w:numId w:val="12"/>
      </w:numPr>
      <w:tabs>
        <w:tab w:val="clear" w:pos="0"/>
      </w:tabs>
      <w:spacing w:line="14" w:lineRule="exact"/>
      <w:ind w:left="811" w:hanging="448"/>
      <w:jc w:val="center"/>
      <w:outlineLvl w:val="0"/>
    </w:pPr>
    <w:rPr>
      <w:color w:val="FFFFFF"/>
    </w:rPr>
  </w:style>
  <w:style w:type="paragraph" w:customStyle="1" w:styleId="af4">
    <w:name w:val="附录表标题"/>
    <w:basedOn w:val="aff0"/>
    <w:next w:val="affa"/>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9">
    <w:name w:val="附录二级条标题"/>
    <w:basedOn w:val="aff0"/>
    <w:next w:val="affa"/>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9"/>
    <w:qFormat/>
    <w:pPr>
      <w:tabs>
        <w:tab w:val="clear" w:pos="360"/>
      </w:tabs>
      <w:spacing w:beforeLines="0" w:afterLines="0"/>
    </w:pPr>
    <w:rPr>
      <w:rFonts w:ascii="宋体" w:eastAsia="宋体"/>
      <w:szCs w:val="21"/>
    </w:rPr>
  </w:style>
  <w:style w:type="paragraph" w:customStyle="1" w:styleId="affffc">
    <w:name w:val="附录公式"/>
    <w:basedOn w:val="affa"/>
    <w:next w:val="affa"/>
    <w:link w:val="Char0"/>
    <w:qFormat/>
  </w:style>
  <w:style w:type="character" w:customStyle="1" w:styleId="Char0">
    <w:name w:val="附录公式 Char"/>
    <w:basedOn w:val="Char"/>
    <w:link w:val="affffc"/>
    <w:qFormat/>
    <w:rPr>
      <w:rFonts w:ascii="宋体"/>
      <w:sz w:val="21"/>
      <w:lang w:val="en-US" w:eastAsia="zh-CN" w:bidi="ar-SA"/>
    </w:rPr>
  </w:style>
  <w:style w:type="paragraph" w:customStyle="1" w:styleId="affffd">
    <w:name w:val="附录公式编号制表符"/>
    <w:basedOn w:val="aff0"/>
    <w:next w:val="affa"/>
    <w:qFormat/>
    <w:pPr>
      <w:widowControl/>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a"/>
    <w:qFormat/>
    <w:pPr>
      <w:numPr>
        <w:ilvl w:val="4"/>
      </w:numPr>
      <w:outlineLvl w:val="4"/>
    </w:pPr>
  </w:style>
  <w:style w:type="paragraph" w:customStyle="1" w:styleId="affffe">
    <w:name w:val="附录三级无"/>
    <w:basedOn w:val="afa"/>
    <w:qFormat/>
    <w:pPr>
      <w:tabs>
        <w:tab w:val="clear" w:pos="360"/>
      </w:tabs>
      <w:spacing w:beforeLines="0" w:afterLines="0"/>
    </w:pPr>
    <w:rPr>
      <w:rFonts w:ascii="宋体" w:eastAsia="宋体"/>
      <w:szCs w:val="21"/>
    </w:rPr>
  </w:style>
  <w:style w:type="paragraph" w:customStyle="1" w:styleId="afe">
    <w:name w:val="附录数字编号列项（二级）"/>
    <w:qFormat/>
    <w:pPr>
      <w:numPr>
        <w:ilvl w:val="1"/>
        <w:numId w:val="13"/>
      </w:numPr>
    </w:pPr>
    <w:rPr>
      <w:rFonts w:ascii="宋体"/>
      <w:sz w:val="21"/>
    </w:rPr>
  </w:style>
  <w:style w:type="paragraph" w:customStyle="1" w:styleId="afb">
    <w:name w:val="附录四级条标题"/>
    <w:basedOn w:val="afa"/>
    <w:next w:val="affa"/>
    <w:qFormat/>
    <w:pPr>
      <w:numPr>
        <w:ilvl w:val="5"/>
      </w:numPr>
      <w:outlineLvl w:val="5"/>
    </w:pPr>
  </w:style>
  <w:style w:type="paragraph" w:customStyle="1" w:styleId="afffff">
    <w:name w:val="附录四级无"/>
    <w:basedOn w:val="afb"/>
    <w:qFormat/>
    <w:pPr>
      <w:tabs>
        <w:tab w:val="clear" w:pos="360"/>
      </w:tabs>
      <w:spacing w:beforeLines="0" w:afterLines="0"/>
    </w:pPr>
    <w:rPr>
      <w:rFonts w:ascii="宋体" w:eastAsia="宋体"/>
      <w:szCs w:val="21"/>
    </w:rPr>
  </w:style>
  <w:style w:type="paragraph" w:customStyle="1" w:styleId="ab">
    <w:name w:val="附录图标号"/>
    <w:basedOn w:val="aff0"/>
    <w:qFormat/>
    <w:pPr>
      <w:keepNext/>
      <w:pageBreakBefore/>
      <w:widowControl/>
      <w:numPr>
        <w:numId w:val="14"/>
      </w:numPr>
      <w:spacing w:line="14" w:lineRule="exact"/>
      <w:ind w:left="0" w:firstLine="363"/>
      <w:jc w:val="center"/>
      <w:outlineLvl w:val="0"/>
    </w:pPr>
    <w:rPr>
      <w:color w:val="FFFFFF"/>
    </w:rPr>
  </w:style>
  <w:style w:type="paragraph" w:customStyle="1" w:styleId="ac">
    <w:name w:val="附录图标题"/>
    <w:basedOn w:val="aff0"/>
    <w:next w:val="affa"/>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c">
    <w:name w:val="附录五级条标题"/>
    <w:basedOn w:val="afb"/>
    <w:next w:val="affa"/>
    <w:qFormat/>
    <w:pPr>
      <w:numPr>
        <w:ilvl w:val="6"/>
      </w:numPr>
      <w:outlineLvl w:val="6"/>
    </w:pPr>
  </w:style>
  <w:style w:type="paragraph" w:customStyle="1" w:styleId="afffff0">
    <w:name w:val="附录五级无"/>
    <w:basedOn w:val="afc"/>
    <w:qFormat/>
    <w:pPr>
      <w:tabs>
        <w:tab w:val="clear" w:pos="360"/>
      </w:tabs>
      <w:spacing w:beforeLines="0" w:afterLines="0"/>
    </w:pPr>
    <w:rPr>
      <w:rFonts w:ascii="宋体" w:eastAsia="宋体"/>
      <w:szCs w:val="21"/>
    </w:rPr>
  </w:style>
  <w:style w:type="paragraph" w:customStyle="1" w:styleId="af7">
    <w:name w:val="附录章标题"/>
    <w:next w:val="affa"/>
    <w:qFormat/>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8">
    <w:name w:val="附录一级条标题"/>
    <w:basedOn w:val="af7"/>
    <w:next w:val="affa"/>
    <w:qFormat/>
    <w:pPr>
      <w:numPr>
        <w:ilvl w:val="2"/>
      </w:numPr>
      <w:autoSpaceDN w:val="0"/>
      <w:spacing w:beforeLines="50" w:afterLines="50"/>
      <w:outlineLvl w:val="2"/>
    </w:pPr>
  </w:style>
  <w:style w:type="paragraph" w:customStyle="1" w:styleId="afffff1">
    <w:name w:val="附录一级无"/>
    <w:basedOn w:val="af8"/>
    <w:qFormat/>
    <w:pPr>
      <w:tabs>
        <w:tab w:val="clear" w:pos="360"/>
      </w:tabs>
      <w:spacing w:beforeLines="0" w:afterLines="0"/>
    </w:pPr>
    <w:rPr>
      <w:rFonts w:ascii="宋体" w:eastAsia="宋体"/>
      <w:szCs w:val="21"/>
    </w:rPr>
  </w:style>
  <w:style w:type="paragraph" w:customStyle="1" w:styleId="afd">
    <w:name w:val="附录字母编号列项（一级）"/>
    <w:qFormat/>
    <w:pPr>
      <w:numPr>
        <w:numId w:val="13"/>
      </w:numPr>
    </w:pPr>
    <w:rPr>
      <w:rFonts w:ascii="宋体"/>
      <w:sz w:val="21"/>
    </w:rPr>
  </w:style>
  <w:style w:type="paragraph" w:customStyle="1" w:styleId="afffff2">
    <w:name w:val="列项说明"/>
    <w:basedOn w:val="aff0"/>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pPr>
      <w:ind w:leftChars="400" w:left="600" w:hangingChars="200" w:hanging="200"/>
    </w:pPr>
    <w:rPr>
      <w:rFonts w:ascii="宋体"/>
      <w:sz w:val="21"/>
    </w:rPr>
  </w:style>
  <w:style w:type="paragraph" w:customStyle="1" w:styleId="afffff4">
    <w:name w:val="目次、索引正文"/>
    <w:pPr>
      <w:spacing w:line="320" w:lineRule="exact"/>
      <w:jc w:val="both"/>
    </w:pPr>
    <w:rPr>
      <w:rFonts w:ascii="宋体"/>
      <w:sz w:val="21"/>
    </w:rPr>
  </w:style>
  <w:style w:type="paragraph" w:customStyle="1" w:styleId="afffff5">
    <w:name w:val="其他标准标志"/>
    <w:basedOn w:val="afff9"/>
    <w:pPr>
      <w:framePr w:w="6101" w:wrap="around" w:vAnchor="page" w:hAnchor="page" w:x="4673" w:y="942"/>
    </w:pPr>
    <w:rPr>
      <w:w w:val="130"/>
    </w:rPr>
  </w:style>
  <w:style w:type="paragraph" w:customStyle="1" w:styleId="afffff6">
    <w:name w:val="其他标准称谓"/>
    <w:next w:val="aff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其他发布部门"/>
    <w:basedOn w:val="affff1"/>
    <w:pPr>
      <w:framePr w:wrap="around" w:y="15310"/>
      <w:spacing w:line="0" w:lineRule="atLeast"/>
    </w:pPr>
    <w:rPr>
      <w:rFonts w:ascii="黑体" w:eastAsia="黑体"/>
      <w:b w:val="0"/>
    </w:rPr>
  </w:style>
  <w:style w:type="paragraph" w:customStyle="1" w:styleId="afffff8">
    <w:name w:val="前言、引言标题"/>
    <w:next w:val="affa"/>
    <w:pPr>
      <w:keepNext/>
      <w:pageBreakBefore/>
      <w:shd w:val="clear" w:color="FFFFFF" w:fill="FFFFFF"/>
      <w:spacing w:before="640" w:after="560"/>
      <w:jc w:val="center"/>
      <w:outlineLvl w:val="0"/>
    </w:pPr>
    <w:rPr>
      <w:rFonts w:ascii="黑体" w:eastAsia="黑体"/>
      <w:sz w:val="32"/>
    </w:rPr>
  </w:style>
  <w:style w:type="paragraph" w:customStyle="1" w:styleId="afffff9">
    <w:name w:val="三级无"/>
    <w:basedOn w:val="afff5"/>
    <w:pPr>
      <w:spacing w:beforeLines="0" w:afterLines="0"/>
    </w:pPr>
    <w:rPr>
      <w:rFonts w:ascii="宋体" w:eastAsia="宋体"/>
    </w:rPr>
  </w:style>
  <w:style w:type="paragraph" w:customStyle="1" w:styleId="afffffa">
    <w:name w:val="实施日期"/>
    <w:basedOn w:val="affff2"/>
    <w:pPr>
      <w:framePr w:wrap="around" w:vAnchor="page" w:hAnchor="text"/>
      <w:jc w:val="right"/>
    </w:pPr>
  </w:style>
  <w:style w:type="paragraph" w:customStyle="1" w:styleId="afffffb">
    <w:name w:val="示例后文字"/>
    <w:basedOn w:val="affa"/>
    <w:next w:val="affa"/>
    <w:qFormat/>
    <w:pPr>
      <w:ind w:firstLine="360"/>
    </w:pPr>
    <w:rPr>
      <w:sz w:val="18"/>
    </w:rPr>
  </w:style>
  <w:style w:type="paragraph" w:customStyle="1" w:styleId="a0">
    <w:name w:val="首示例"/>
    <w:next w:val="affa"/>
    <w:link w:val="Char1"/>
    <w:qFormat/>
    <w:pPr>
      <w:numPr>
        <w:numId w:val="15"/>
      </w:numPr>
      <w:tabs>
        <w:tab w:val="left" w:pos="360"/>
      </w:tabs>
      <w:ind w:firstLine="0"/>
    </w:pPr>
    <w:rPr>
      <w:rFonts w:ascii="宋体" w:hAnsi="宋体"/>
      <w:kern w:val="2"/>
      <w:sz w:val="18"/>
      <w:szCs w:val="18"/>
    </w:rPr>
  </w:style>
  <w:style w:type="character" w:customStyle="1" w:styleId="Char1">
    <w:name w:val="首示例 Char"/>
    <w:link w:val="a0"/>
    <w:rPr>
      <w:rFonts w:ascii="宋体" w:hAnsi="宋体"/>
      <w:kern w:val="2"/>
      <w:sz w:val="18"/>
      <w:szCs w:val="18"/>
    </w:rPr>
  </w:style>
  <w:style w:type="paragraph" w:customStyle="1" w:styleId="afffffc">
    <w:name w:val="四级无"/>
    <w:basedOn w:val="a8"/>
    <w:pPr>
      <w:spacing w:beforeLines="0" w:afterLines="0"/>
    </w:pPr>
    <w:rPr>
      <w:rFonts w:ascii="宋体" w:eastAsia="宋体"/>
    </w:rPr>
  </w:style>
  <w:style w:type="paragraph" w:customStyle="1" w:styleId="afffffd">
    <w:name w:val="条文脚注"/>
    <w:basedOn w:val="af1"/>
    <w:pPr>
      <w:numPr>
        <w:numId w:val="0"/>
      </w:numPr>
      <w:jc w:val="both"/>
    </w:pPr>
  </w:style>
  <w:style w:type="paragraph" w:customStyle="1" w:styleId="afffffe">
    <w:name w:val="图标脚注说明"/>
    <w:basedOn w:val="affa"/>
    <w:pPr>
      <w:ind w:left="840" w:firstLineChars="0" w:hanging="420"/>
    </w:pPr>
    <w:rPr>
      <w:sz w:val="18"/>
      <w:szCs w:val="18"/>
    </w:rPr>
  </w:style>
  <w:style w:type="paragraph" w:customStyle="1" w:styleId="a3">
    <w:name w:val="图表脚注说明"/>
    <w:basedOn w:val="aff0"/>
    <w:pPr>
      <w:numPr>
        <w:numId w:val="16"/>
      </w:numPr>
    </w:pPr>
    <w:rPr>
      <w:rFonts w:ascii="宋体"/>
      <w:sz w:val="18"/>
      <w:szCs w:val="18"/>
    </w:rPr>
  </w:style>
  <w:style w:type="paragraph" w:customStyle="1" w:styleId="affffff">
    <w:name w:val="图的脚注"/>
    <w:next w:val="affa"/>
    <w:qFormat/>
    <w:pPr>
      <w:widowControl w:val="0"/>
      <w:ind w:leftChars="200" w:left="840" w:hangingChars="200" w:hanging="420"/>
      <w:jc w:val="both"/>
    </w:pPr>
    <w:rPr>
      <w:rFonts w:ascii="宋体"/>
      <w:sz w:val="18"/>
    </w:rPr>
  </w:style>
  <w:style w:type="paragraph" w:customStyle="1" w:styleId="affffff0">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9"/>
    <w:pPr>
      <w:spacing w:beforeLines="0" w:afterLines="0"/>
    </w:pPr>
    <w:rPr>
      <w:rFonts w:ascii="宋体" w:eastAsia="宋体"/>
    </w:rPr>
  </w:style>
  <w:style w:type="paragraph" w:customStyle="1" w:styleId="affffff2">
    <w:name w:val="一级无"/>
    <w:basedOn w:val="a6"/>
    <w:pPr>
      <w:spacing w:beforeLines="0" w:afterLines="0"/>
    </w:pPr>
    <w:rPr>
      <w:rFonts w:ascii="宋体" w:eastAsia="宋体"/>
    </w:rPr>
  </w:style>
  <w:style w:type="paragraph" w:customStyle="1" w:styleId="af5">
    <w:name w:val="正文表标题"/>
    <w:next w:val="affa"/>
    <w:pPr>
      <w:numPr>
        <w:numId w:val="17"/>
      </w:numPr>
      <w:tabs>
        <w:tab w:val="left" w:pos="360"/>
      </w:tabs>
      <w:spacing w:beforeLines="50" w:afterLines="50"/>
      <w:jc w:val="center"/>
    </w:pPr>
    <w:rPr>
      <w:rFonts w:ascii="黑体" w:eastAsia="黑体"/>
      <w:sz w:val="21"/>
    </w:rPr>
  </w:style>
  <w:style w:type="paragraph" w:customStyle="1" w:styleId="affffff3">
    <w:name w:val="正文公式编号制表符"/>
    <w:basedOn w:val="affa"/>
    <w:next w:val="affa"/>
    <w:qFormat/>
    <w:pPr>
      <w:ind w:firstLineChars="0" w:firstLine="0"/>
    </w:pPr>
  </w:style>
  <w:style w:type="paragraph" w:customStyle="1" w:styleId="a2">
    <w:name w:val="正文图标题"/>
    <w:next w:val="affa"/>
    <w:pPr>
      <w:numPr>
        <w:numId w:val="18"/>
      </w:numPr>
      <w:spacing w:beforeLines="50" w:afterLines="50"/>
      <w:jc w:val="center"/>
    </w:pPr>
    <w:rPr>
      <w:rFonts w:ascii="黑体" w:eastAsia="黑体"/>
      <w:sz w:val="21"/>
    </w:rPr>
  </w:style>
  <w:style w:type="paragraph" w:customStyle="1" w:styleId="affffff4">
    <w:name w:val="终结线"/>
    <w:basedOn w:val="aff0"/>
    <w:pPr>
      <w:framePr w:hSpace="181" w:vSpace="181" w:wrap="around" w:vAnchor="text" w:hAnchor="margin" w:xAlign="center" w:y="285"/>
    </w:pPr>
  </w:style>
  <w:style w:type="paragraph" w:customStyle="1" w:styleId="affffff5">
    <w:name w:val="其他发布日期"/>
    <w:basedOn w:val="affff2"/>
    <w:pPr>
      <w:framePr w:wrap="around" w:vAnchor="page" w:hAnchor="text" w:x="1419"/>
    </w:pPr>
  </w:style>
  <w:style w:type="paragraph" w:customStyle="1" w:styleId="affffff6">
    <w:name w:val="其他实施日期"/>
    <w:basedOn w:val="afffffa"/>
    <w:pPr>
      <w:framePr w:wrap="around"/>
    </w:pPr>
  </w:style>
  <w:style w:type="paragraph" w:customStyle="1" w:styleId="22">
    <w:name w:val="封面标准名称2"/>
    <w:basedOn w:val="affff4"/>
    <w:pPr>
      <w:framePr w:wrap="around" w:y="4469"/>
      <w:spacing w:beforeLines="630"/>
    </w:pPr>
  </w:style>
  <w:style w:type="paragraph" w:customStyle="1" w:styleId="23">
    <w:name w:val="封面标准英文名称2"/>
    <w:basedOn w:val="affff5"/>
    <w:pPr>
      <w:framePr w:wrap="around" w:y="4469"/>
    </w:pPr>
  </w:style>
  <w:style w:type="paragraph" w:customStyle="1" w:styleId="24">
    <w:name w:val="封面一致性程度标识2"/>
    <w:basedOn w:val="affff6"/>
    <w:pPr>
      <w:framePr w:wrap="around" w:y="4469"/>
    </w:pPr>
  </w:style>
  <w:style w:type="paragraph" w:customStyle="1" w:styleId="25">
    <w:name w:val="封面标准文稿类别2"/>
    <w:basedOn w:val="affff7"/>
    <w:pPr>
      <w:framePr w:wrap="around" w:y="4469"/>
    </w:pPr>
  </w:style>
  <w:style w:type="paragraph" w:customStyle="1" w:styleId="26">
    <w:name w:val="封面标准文稿编辑信息2"/>
    <w:basedOn w:val="affff8"/>
    <w:pPr>
      <w:framePr w:wrap="around" w:y="44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image" Target="media/image4.wmf"/><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1"/>
    <customShpInfo spid="_x0000_s1030"/>
    <customShpInfo spid="_x0000_s1029"/>
    <customShpInfo spid="_x0000_s1032"/>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9A8495-57FB-4C52-949C-DFEC7D7BD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286</Words>
  <Characters>1632</Characters>
  <Application>Microsoft Office Word</Application>
  <DocSecurity>0</DocSecurity>
  <Lines>13</Lines>
  <Paragraphs>3</Paragraphs>
  <ScaleCrop>false</ScaleCrop>
  <Company>zle</Company>
  <LinksUpToDate>false</LinksUpToDate>
  <CharactersWithSpaces>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Microsoft 帐户</cp:lastModifiedBy>
  <cp:revision>8</cp:revision>
  <dcterms:created xsi:type="dcterms:W3CDTF">2024-04-09T07:35:00Z</dcterms:created>
  <dcterms:modified xsi:type="dcterms:W3CDTF">2024-04-15T06:11:00Z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4C71262197F34B70B1428A60E7C75B4C</vt:lpwstr>
  </property>
</Properties>
</file>